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E34526">
      <w:pPr>
        <w:spacing w:before="169" w:line="354" w:lineRule="auto"/>
        <w:ind w:left="842" w:right="787" w:hanging="17"/>
        <w:jc w:val="center"/>
        <w:rPr>
          <w:rFonts w:ascii="黑体" w:hAnsi="黑体" w:eastAsia="黑体" w:cs="黑体"/>
          <w:spacing w:val="-3"/>
          <w:sz w:val="52"/>
          <w:szCs w:val="52"/>
        </w:rPr>
      </w:pPr>
    </w:p>
    <w:p w14:paraId="2A23FFA0">
      <w:pPr>
        <w:spacing w:before="169" w:line="354" w:lineRule="auto"/>
        <w:ind w:left="842" w:right="787" w:hanging="17"/>
        <w:jc w:val="center"/>
        <w:rPr>
          <w:rFonts w:ascii="黑体" w:hAnsi="黑体" w:eastAsia="黑体" w:cs="黑体"/>
          <w:spacing w:val="-3"/>
          <w:sz w:val="52"/>
          <w:szCs w:val="52"/>
        </w:rPr>
      </w:pPr>
      <w:r>
        <w:rPr>
          <w:rFonts w:ascii="黑体" w:hAnsi="黑体" w:eastAsia="黑体" w:cs="黑体"/>
          <w:spacing w:val="-3"/>
          <w:sz w:val="52"/>
          <w:szCs w:val="52"/>
        </w:rPr>
        <w:t xml:space="preserve">福建省东南电化股份有限公司 </w:t>
      </w:r>
      <w:r>
        <w:rPr>
          <w:rFonts w:hint="eastAsia" w:ascii="黑体" w:hAnsi="黑体" w:eastAsia="黑体" w:cs="黑体"/>
          <w:spacing w:val="-3"/>
          <w:sz w:val="52"/>
          <w:szCs w:val="52"/>
        </w:rPr>
        <w:t>202</w:t>
      </w:r>
      <w:r>
        <w:rPr>
          <w:rFonts w:hint="eastAsia" w:ascii="黑体" w:hAnsi="黑体" w:eastAsia="黑体" w:cs="黑体"/>
          <w:spacing w:val="-3"/>
          <w:sz w:val="52"/>
          <w:szCs w:val="52"/>
          <w:lang w:val="en-US" w:eastAsia="zh-CN"/>
        </w:rPr>
        <w:t>5</w:t>
      </w:r>
      <w:r>
        <w:rPr>
          <w:rFonts w:hint="eastAsia" w:ascii="黑体" w:hAnsi="黑体" w:eastAsia="黑体" w:cs="黑体"/>
          <w:spacing w:val="-3"/>
          <w:sz w:val="52"/>
          <w:szCs w:val="52"/>
        </w:rPr>
        <w:t>年-202</w:t>
      </w:r>
      <w:r>
        <w:rPr>
          <w:rFonts w:hint="eastAsia" w:ascii="黑体" w:hAnsi="黑体" w:eastAsia="黑体" w:cs="黑体"/>
          <w:spacing w:val="-3"/>
          <w:sz w:val="52"/>
          <w:szCs w:val="52"/>
          <w:lang w:val="en-US" w:eastAsia="zh-CN"/>
        </w:rPr>
        <w:t>7</w:t>
      </w:r>
      <w:r>
        <w:rPr>
          <w:rFonts w:hint="eastAsia" w:ascii="黑体" w:hAnsi="黑体" w:eastAsia="黑体" w:cs="黑体"/>
          <w:spacing w:val="-3"/>
          <w:sz w:val="52"/>
          <w:szCs w:val="52"/>
        </w:rPr>
        <w:t>年</w:t>
      </w:r>
      <w:r>
        <w:rPr>
          <w:rFonts w:hint="eastAsia" w:ascii="黑体" w:hAnsi="黑体" w:eastAsia="黑体" w:cs="黑体"/>
          <w:spacing w:val="-3"/>
          <w:sz w:val="52"/>
          <w:szCs w:val="52"/>
          <w:lang w:val="en-US" w:eastAsia="zh-CN"/>
        </w:rPr>
        <w:t>技改及重大检修</w:t>
      </w:r>
      <w:r>
        <w:rPr>
          <w:rFonts w:hint="eastAsia" w:ascii="黑体" w:hAnsi="黑体" w:eastAsia="黑体" w:cs="黑体"/>
          <w:spacing w:val="-3"/>
          <w:sz w:val="52"/>
          <w:szCs w:val="52"/>
        </w:rPr>
        <w:t>项目</w:t>
      </w:r>
    </w:p>
    <w:p w14:paraId="04420955">
      <w:pPr>
        <w:spacing w:line="256" w:lineRule="auto"/>
        <w:rPr>
          <w:rFonts w:ascii="Arial"/>
          <w:sz w:val="21"/>
        </w:rPr>
      </w:pPr>
    </w:p>
    <w:p w14:paraId="141147D2">
      <w:pPr>
        <w:spacing w:line="256" w:lineRule="auto"/>
        <w:rPr>
          <w:rFonts w:ascii="Arial"/>
          <w:sz w:val="21"/>
        </w:rPr>
      </w:pPr>
    </w:p>
    <w:p w14:paraId="538F03E9">
      <w:pPr>
        <w:spacing w:line="256" w:lineRule="auto"/>
        <w:rPr>
          <w:rFonts w:ascii="Arial"/>
          <w:sz w:val="21"/>
        </w:rPr>
      </w:pPr>
    </w:p>
    <w:p w14:paraId="0CE00B1D">
      <w:pPr>
        <w:spacing w:line="256" w:lineRule="auto"/>
        <w:rPr>
          <w:rFonts w:ascii="Arial"/>
          <w:sz w:val="21"/>
        </w:rPr>
      </w:pPr>
    </w:p>
    <w:p w14:paraId="252F3DD3">
      <w:pPr>
        <w:spacing w:line="256" w:lineRule="auto"/>
        <w:rPr>
          <w:rFonts w:ascii="Arial"/>
          <w:sz w:val="21"/>
        </w:rPr>
      </w:pPr>
    </w:p>
    <w:p w14:paraId="1B09ADD9">
      <w:pPr>
        <w:spacing w:line="257" w:lineRule="auto"/>
        <w:rPr>
          <w:rFonts w:ascii="Arial"/>
          <w:sz w:val="21"/>
        </w:rPr>
      </w:pPr>
    </w:p>
    <w:p w14:paraId="78F6FE6C">
      <w:pPr>
        <w:spacing w:line="257" w:lineRule="auto"/>
        <w:rPr>
          <w:rFonts w:ascii="Arial"/>
          <w:sz w:val="21"/>
        </w:rPr>
      </w:pPr>
    </w:p>
    <w:p w14:paraId="4F64C358">
      <w:pPr>
        <w:spacing w:line="257" w:lineRule="auto"/>
        <w:rPr>
          <w:rFonts w:ascii="Arial"/>
          <w:sz w:val="21"/>
        </w:rPr>
      </w:pPr>
    </w:p>
    <w:p w14:paraId="0EBBDAF1">
      <w:pPr>
        <w:spacing w:line="257" w:lineRule="auto"/>
        <w:rPr>
          <w:rFonts w:ascii="Arial"/>
          <w:sz w:val="21"/>
        </w:rPr>
      </w:pPr>
    </w:p>
    <w:p w14:paraId="51E49911">
      <w:pPr>
        <w:spacing w:line="257" w:lineRule="auto"/>
        <w:rPr>
          <w:rFonts w:ascii="Arial"/>
          <w:sz w:val="21"/>
        </w:rPr>
      </w:pPr>
    </w:p>
    <w:p w14:paraId="7AC64A38">
      <w:pPr>
        <w:spacing w:line="257" w:lineRule="auto"/>
        <w:rPr>
          <w:rFonts w:ascii="Arial"/>
          <w:sz w:val="21"/>
        </w:rPr>
      </w:pPr>
    </w:p>
    <w:p w14:paraId="6E351C61">
      <w:pPr>
        <w:spacing w:before="169" w:line="223" w:lineRule="auto"/>
        <w:ind w:left="3170"/>
        <w:rPr>
          <w:rFonts w:hint="eastAsia" w:ascii="黑体" w:hAnsi="黑体" w:eastAsia="黑体" w:cs="黑体"/>
          <w:sz w:val="52"/>
          <w:szCs w:val="52"/>
          <w:lang w:eastAsia="zh-CN"/>
        </w:rPr>
      </w:pPr>
      <w:r>
        <w:rPr>
          <w:rFonts w:ascii="黑体" w:hAnsi="黑体" w:eastAsia="黑体" w:cs="黑体"/>
          <w:spacing w:val="-9"/>
          <w:sz w:val="52"/>
          <w:szCs w:val="52"/>
        </w:rPr>
        <w:t>技</w:t>
      </w:r>
      <w:r>
        <w:rPr>
          <w:rFonts w:ascii="黑体" w:hAnsi="黑体" w:eastAsia="黑体" w:cs="黑体"/>
          <w:spacing w:val="-7"/>
          <w:sz w:val="52"/>
          <w:szCs w:val="52"/>
        </w:rPr>
        <w:t>术</w:t>
      </w:r>
      <w:r>
        <w:rPr>
          <w:rFonts w:hint="eastAsia" w:ascii="黑体" w:hAnsi="黑体" w:eastAsia="黑体" w:cs="黑体"/>
          <w:spacing w:val="-7"/>
          <w:sz w:val="52"/>
          <w:szCs w:val="52"/>
          <w:lang w:eastAsia="zh-CN"/>
        </w:rPr>
        <w:t>规格书</w:t>
      </w:r>
    </w:p>
    <w:p w14:paraId="16C6E392">
      <w:pPr>
        <w:spacing w:line="248" w:lineRule="auto"/>
        <w:rPr>
          <w:rFonts w:ascii="Arial"/>
          <w:sz w:val="21"/>
        </w:rPr>
      </w:pPr>
    </w:p>
    <w:p w14:paraId="4064A23D">
      <w:pPr>
        <w:spacing w:line="248" w:lineRule="auto"/>
        <w:rPr>
          <w:rFonts w:ascii="Arial"/>
          <w:sz w:val="21"/>
        </w:rPr>
      </w:pPr>
    </w:p>
    <w:p w14:paraId="4AC88109">
      <w:pPr>
        <w:spacing w:line="248" w:lineRule="auto"/>
        <w:rPr>
          <w:rFonts w:ascii="Arial"/>
          <w:sz w:val="21"/>
        </w:rPr>
      </w:pPr>
    </w:p>
    <w:p w14:paraId="41A11B75">
      <w:pPr>
        <w:spacing w:line="248" w:lineRule="auto"/>
        <w:rPr>
          <w:rFonts w:ascii="Arial"/>
          <w:sz w:val="21"/>
        </w:rPr>
      </w:pPr>
    </w:p>
    <w:p w14:paraId="7893C447">
      <w:pPr>
        <w:spacing w:line="248" w:lineRule="auto"/>
        <w:rPr>
          <w:rFonts w:ascii="Arial"/>
          <w:sz w:val="21"/>
        </w:rPr>
      </w:pPr>
    </w:p>
    <w:p w14:paraId="7B91A19D">
      <w:pPr>
        <w:spacing w:line="248" w:lineRule="auto"/>
        <w:rPr>
          <w:rFonts w:ascii="Arial"/>
          <w:sz w:val="21"/>
        </w:rPr>
      </w:pPr>
    </w:p>
    <w:p w14:paraId="5BC4AB5F">
      <w:pPr>
        <w:spacing w:line="249" w:lineRule="auto"/>
        <w:rPr>
          <w:rFonts w:ascii="Arial"/>
          <w:sz w:val="21"/>
        </w:rPr>
      </w:pPr>
    </w:p>
    <w:p w14:paraId="7DF54FB8">
      <w:pPr>
        <w:spacing w:line="249" w:lineRule="auto"/>
        <w:rPr>
          <w:rFonts w:ascii="Arial"/>
          <w:sz w:val="21"/>
        </w:rPr>
      </w:pPr>
    </w:p>
    <w:p w14:paraId="29ADD169">
      <w:pPr>
        <w:spacing w:line="249" w:lineRule="auto"/>
        <w:rPr>
          <w:rFonts w:ascii="Arial"/>
          <w:sz w:val="21"/>
        </w:rPr>
      </w:pPr>
    </w:p>
    <w:p w14:paraId="0191EB6B">
      <w:pPr>
        <w:spacing w:line="249" w:lineRule="auto"/>
        <w:rPr>
          <w:rFonts w:ascii="Arial"/>
          <w:sz w:val="21"/>
        </w:rPr>
      </w:pPr>
    </w:p>
    <w:p w14:paraId="77385C54">
      <w:pPr>
        <w:spacing w:line="249" w:lineRule="auto"/>
        <w:rPr>
          <w:rFonts w:ascii="Arial"/>
          <w:sz w:val="21"/>
        </w:rPr>
      </w:pPr>
    </w:p>
    <w:p w14:paraId="332FBA93">
      <w:pPr>
        <w:spacing w:line="249" w:lineRule="auto"/>
        <w:rPr>
          <w:rFonts w:ascii="Arial"/>
          <w:sz w:val="21"/>
        </w:rPr>
      </w:pPr>
    </w:p>
    <w:p w14:paraId="24B7E09E">
      <w:pPr>
        <w:spacing w:line="249" w:lineRule="auto"/>
        <w:rPr>
          <w:rFonts w:ascii="Arial"/>
          <w:sz w:val="21"/>
        </w:rPr>
      </w:pPr>
    </w:p>
    <w:p w14:paraId="2FFC21FA">
      <w:pPr>
        <w:spacing w:line="249" w:lineRule="auto"/>
        <w:rPr>
          <w:rFonts w:ascii="Arial"/>
          <w:sz w:val="21"/>
        </w:rPr>
      </w:pPr>
    </w:p>
    <w:p w14:paraId="00B06C23">
      <w:pPr>
        <w:spacing w:line="249" w:lineRule="auto"/>
        <w:rPr>
          <w:rFonts w:ascii="Arial"/>
          <w:sz w:val="21"/>
        </w:rPr>
      </w:pPr>
    </w:p>
    <w:p w14:paraId="7816D644">
      <w:pPr>
        <w:spacing w:line="249" w:lineRule="auto"/>
        <w:rPr>
          <w:rFonts w:ascii="Arial"/>
          <w:sz w:val="21"/>
        </w:rPr>
      </w:pPr>
    </w:p>
    <w:p w14:paraId="11F1A7B7">
      <w:pPr>
        <w:spacing w:line="249" w:lineRule="auto"/>
        <w:rPr>
          <w:rFonts w:ascii="Arial"/>
          <w:sz w:val="21"/>
        </w:rPr>
      </w:pPr>
    </w:p>
    <w:p w14:paraId="44099FAE">
      <w:pPr>
        <w:spacing w:line="249" w:lineRule="auto"/>
        <w:rPr>
          <w:rFonts w:ascii="Arial"/>
          <w:sz w:val="21"/>
        </w:rPr>
      </w:pPr>
    </w:p>
    <w:p w14:paraId="2845824C">
      <w:pPr>
        <w:spacing w:line="249" w:lineRule="auto"/>
        <w:rPr>
          <w:rFonts w:ascii="Arial"/>
          <w:sz w:val="21"/>
        </w:rPr>
      </w:pPr>
    </w:p>
    <w:p w14:paraId="1B2BF701">
      <w:pPr>
        <w:spacing w:line="249" w:lineRule="auto"/>
        <w:rPr>
          <w:rFonts w:ascii="Arial"/>
          <w:sz w:val="21"/>
        </w:rPr>
      </w:pPr>
    </w:p>
    <w:p w14:paraId="604808AD">
      <w:pPr>
        <w:spacing w:line="249" w:lineRule="auto"/>
        <w:rPr>
          <w:rFonts w:ascii="Arial"/>
          <w:sz w:val="21"/>
        </w:rPr>
      </w:pPr>
    </w:p>
    <w:p w14:paraId="4FF16B6E">
      <w:pPr>
        <w:spacing w:before="91" w:line="656" w:lineRule="exact"/>
        <w:ind w:firstLine="1640" w:firstLineChars="400"/>
        <w:rPr>
          <w:rFonts w:ascii="黑体" w:hAnsi="黑体" w:eastAsia="黑体" w:cs="黑体"/>
          <w:sz w:val="36"/>
          <w:szCs w:val="36"/>
        </w:rPr>
      </w:pPr>
      <w:r>
        <w:rPr>
          <w:rFonts w:ascii="黑体" w:hAnsi="黑体" w:eastAsia="黑体" w:cs="黑体"/>
          <w:spacing w:val="25"/>
          <w:position w:val="28"/>
          <w:sz w:val="36"/>
          <w:szCs w:val="36"/>
        </w:rPr>
        <w:t>福</w:t>
      </w:r>
      <w:r>
        <w:rPr>
          <w:rFonts w:ascii="黑体" w:hAnsi="黑体" w:eastAsia="黑体" w:cs="黑体"/>
          <w:spacing w:val="16"/>
          <w:position w:val="28"/>
          <w:sz w:val="36"/>
          <w:szCs w:val="36"/>
        </w:rPr>
        <w:t>建省东南电化股份有限公司</w:t>
      </w:r>
    </w:p>
    <w:p w14:paraId="36401104">
      <w:pPr>
        <w:jc w:val="center"/>
        <w:rPr>
          <w:rFonts w:ascii="黑体" w:hAnsi="黑体" w:eastAsia="黑体" w:cs="黑体"/>
          <w:spacing w:val="-5"/>
          <w:sz w:val="36"/>
          <w:szCs w:val="36"/>
        </w:rPr>
      </w:pPr>
      <w:r>
        <w:rPr>
          <w:rFonts w:ascii="黑体" w:hAnsi="黑体" w:eastAsia="黑体" w:cs="黑体"/>
          <w:spacing w:val="-6"/>
          <w:sz w:val="36"/>
          <w:szCs w:val="36"/>
        </w:rPr>
        <w:t>2</w:t>
      </w:r>
      <w:r>
        <w:rPr>
          <w:rFonts w:ascii="黑体" w:hAnsi="黑体" w:eastAsia="黑体" w:cs="黑体"/>
          <w:spacing w:val="-5"/>
          <w:sz w:val="36"/>
          <w:szCs w:val="36"/>
        </w:rPr>
        <w:t>02</w:t>
      </w:r>
      <w:r>
        <w:rPr>
          <w:rFonts w:hint="eastAsia" w:ascii="黑体" w:hAnsi="黑体" w:eastAsia="黑体" w:cs="黑体"/>
          <w:spacing w:val="-5"/>
          <w:sz w:val="36"/>
          <w:szCs w:val="36"/>
          <w:lang w:val="en-US" w:eastAsia="zh-CN"/>
        </w:rPr>
        <w:t>5</w:t>
      </w:r>
      <w:r>
        <w:rPr>
          <w:rFonts w:ascii="黑体" w:hAnsi="黑体" w:eastAsia="黑体" w:cs="黑体"/>
          <w:spacing w:val="-5"/>
          <w:sz w:val="36"/>
          <w:szCs w:val="36"/>
        </w:rPr>
        <w:t xml:space="preserve"> 年 </w:t>
      </w:r>
      <w:r>
        <w:rPr>
          <w:rFonts w:hint="eastAsia" w:ascii="黑体" w:hAnsi="黑体" w:eastAsia="黑体" w:cs="黑体"/>
          <w:spacing w:val="-5"/>
          <w:sz w:val="36"/>
          <w:szCs w:val="36"/>
          <w:lang w:val="en-US" w:eastAsia="zh-CN"/>
        </w:rPr>
        <w:t>7</w:t>
      </w:r>
      <w:r>
        <w:rPr>
          <w:rFonts w:ascii="黑体" w:hAnsi="黑体" w:eastAsia="黑体" w:cs="黑体"/>
          <w:spacing w:val="-5"/>
          <w:sz w:val="36"/>
          <w:szCs w:val="36"/>
        </w:rPr>
        <w:t xml:space="preserve"> 月</w:t>
      </w:r>
    </w:p>
    <w:p w14:paraId="51AAA1C6">
      <w:pPr>
        <w:jc w:val="center"/>
        <w:rPr>
          <w:rFonts w:ascii="黑体" w:hAnsi="黑体" w:eastAsia="黑体" w:cs="黑体"/>
          <w:spacing w:val="-5"/>
          <w:sz w:val="28"/>
          <w:szCs w:val="28"/>
        </w:rPr>
      </w:pPr>
    </w:p>
    <w:p w14:paraId="120111AA">
      <w:pPr>
        <w:numPr>
          <w:ilvl w:val="0"/>
          <w:numId w:val="1"/>
        </w:numPr>
        <w:jc w:val="center"/>
        <w:rPr>
          <w:rFonts w:hint="eastAsia" w:ascii="黑体" w:hAnsi="黑体" w:eastAsia="黑体" w:cs="黑体"/>
          <w:spacing w:val="-5"/>
          <w:sz w:val="28"/>
          <w:szCs w:val="28"/>
          <w:lang w:eastAsia="zh-CN"/>
        </w:rPr>
      </w:pPr>
      <w:r>
        <w:rPr>
          <w:rFonts w:hint="eastAsia" w:ascii="黑体" w:hAnsi="黑体" w:eastAsia="黑体" w:cs="黑体"/>
          <w:spacing w:val="-5"/>
          <w:sz w:val="28"/>
          <w:szCs w:val="28"/>
          <w:lang w:eastAsia="zh-CN"/>
        </w:rPr>
        <w:t>投标人资格要求</w:t>
      </w:r>
    </w:p>
    <w:p w14:paraId="1E06DF50">
      <w:pPr>
        <w:numPr>
          <w:ilvl w:val="0"/>
          <w:numId w:val="0"/>
        </w:numPr>
        <w:jc w:val="both"/>
        <w:rPr>
          <w:rFonts w:hint="eastAsia" w:ascii="黑体" w:hAnsi="黑体" w:eastAsia="黑体" w:cs="黑体"/>
          <w:spacing w:val="-5"/>
          <w:sz w:val="28"/>
          <w:szCs w:val="28"/>
          <w:lang w:eastAsia="zh-CN"/>
        </w:rPr>
      </w:pPr>
    </w:p>
    <w:p w14:paraId="7E2DF6EE">
      <w:pPr>
        <w:spacing w:line="460" w:lineRule="exact"/>
        <w:ind w:left="240" w:hanging="240" w:hangingChars="1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投标人应具备</w:t>
      </w:r>
      <w:r>
        <w:rPr>
          <w:rFonts w:hint="eastAsia" w:asciiTheme="minorEastAsia" w:hAnsiTheme="minorEastAsia" w:eastAsiaTheme="minorEastAsia" w:cstheme="minorEastAsia"/>
          <w:sz w:val="24"/>
          <w:szCs w:val="24"/>
          <w:highlight w:val="none"/>
          <w:lang w:eastAsia="zh-CN"/>
        </w:rPr>
        <w:t>中华人民共和国注册的</w:t>
      </w:r>
      <w:r>
        <w:rPr>
          <w:rFonts w:hint="eastAsia" w:asciiTheme="minorEastAsia" w:hAnsiTheme="minorEastAsia" w:eastAsiaTheme="minorEastAsia" w:cstheme="minorEastAsia"/>
          <w:sz w:val="24"/>
          <w:szCs w:val="24"/>
          <w:highlight w:val="none"/>
        </w:rPr>
        <w:t>独立法人资格且有能力提供招标货物及服务。</w:t>
      </w:r>
    </w:p>
    <w:p w14:paraId="139AB0EC">
      <w:pPr>
        <w:spacing w:line="460" w:lineRule="exact"/>
        <w:ind w:left="240" w:hanging="240" w:hangingChars="1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投标人应</w:t>
      </w:r>
      <w:r>
        <w:rPr>
          <w:rFonts w:hint="eastAsia" w:asciiTheme="minorEastAsia" w:hAnsiTheme="minorEastAsia" w:eastAsiaTheme="minorEastAsia" w:cstheme="minorEastAsia"/>
          <w:sz w:val="24"/>
          <w:szCs w:val="24"/>
          <w:highlight w:val="none"/>
          <w:lang w:eastAsia="zh-CN"/>
        </w:rPr>
        <w:t>具备建设行政主管颁发的有效的机电工程安装总承包二级以上资质，</w:t>
      </w:r>
      <w:r>
        <w:rPr>
          <w:rFonts w:hint="eastAsia" w:asciiTheme="minorEastAsia" w:hAnsiTheme="minorEastAsia" w:eastAsiaTheme="minorEastAsia" w:cstheme="minorEastAsia"/>
          <w:snapToGrid w:val="0"/>
          <w:spacing w:val="8"/>
          <w:sz w:val="24"/>
          <w:szCs w:val="24"/>
        </w:rPr>
        <w:t>具备GC1压力管道安装资质</w:t>
      </w:r>
      <w:bookmarkStart w:id="0" w:name="_GoBack"/>
      <w:bookmarkEnd w:id="0"/>
      <w:r>
        <w:rPr>
          <w:rFonts w:hint="eastAsia" w:asciiTheme="minorEastAsia" w:hAnsiTheme="minorEastAsia" w:eastAsiaTheme="minorEastAsia" w:cstheme="minorEastAsia"/>
          <w:snapToGrid w:val="0"/>
          <w:spacing w:val="8"/>
          <w:sz w:val="24"/>
          <w:szCs w:val="24"/>
          <w:lang w:val="en-US" w:eastAsia="zh-CN"/>
        </w:rPr>
        <w:t>，</w:t>
      </w:r>
      <w:r>
        <w:rPr>
          <w:rFonts w:hint="eastAsia" w:asciiTheme="minorEastAsia" w:hAnsiTheme="minorEastAsia" w:eastAsiaTheme="minorEastAsia" w:cstheme="minorEastAsia"/>
          <w:sz w:val="24"/>
          <w:szCs w:val="24"/>
          <w:highlight w:val="none"/>
          <w:lang w:eastAsia="zh-CN"/>
        </w:rPr>
        <w:t>持有建设行政主管部门颁发的</w:t>
      </w:r>
      <w:r>
        <w:rPr>
          <w:rFonts w:hint="eastAsia" w:asciiTheme="minorEastAsia" w:hAnsiTheme="minorEastAsia" w:eastAsiaTheme="minorEastAsia" w:cstheme="minorEastAsia"/>
          <w:sz w:val="24"/>
          <w:szCs w:val="24"/>
          <w:highlight w:val="none"/>
        </w:rPr>
        <w:t>安全生产许可证。</w:t>
      </w:r>
    </w:p>
    <w:p w14:paraId="44633987">
      <w:pPr>
        <w:spacing w:line="460" w:lineRule="exact"/>
        <w:ind w:left="240" w:hanging="240" w:hangingChars="1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投标人应具备有效的承装（修、试）电力设施许可证，其中许可类别和等级要求为：承修</w:t>
      </w:r>
      <w:r>
        <w:rPr>
          <w:rFonts w:hint="eastAsia" w:asciiTheme="minorEastAsia" w:hAnsiTheme="minorEastAsia" w:eastAsiaTheme="minorEastAsia" w:cstheme="minorEastAsia"/>
          <w:sz w:val="24"/>
          <w:szCs w:val="24"/>
          <w:highlight w:val="none"/>
          <w:lang w:eastAsia="zh-CN"/>
        </w:rPr>
        <w:t>四</w:t>
      </w:r>
      <w:r>
        <w:rPr>
          <w:rFonts w:hint="eastAsia" w:asciiTheme="minorEastAsia" w:hAnsiTheme="minorEastAsia" w:eastAsiaTheme="minorEastAsia" w:cstheme="minorEastAsia"/>
          <w:sz w:val="24"/>
          <w:szCs w:val="24"/>
          <w:highlight w:val="none"/>
        </w:rPr>
        <w:t>级及以上</w:t>
      </w:r>
      <w:r>
        <w:rPr>
          <w:rFonts w:hint="eastAsia" w:asciiTheme="minorEastAsia" w:hAnsiTheme="minorEastAsia" w:eastAsiaTheme="minorEastAsia" w:cstheme="minorEastAsia"/>
          <w:sz w:val="24"/>
          <w:szCs w:val="24"/>
          <w:highlight w:val="none"/>
          <w:lang w:eastAsia="zh-CN"/>
        </w:rPr>
        <w:t>资质</w:t>
      </w:r>
      <w:r>
        <w:rPr>
          <w:rFonts w:hint="eastAsia" w:asciiTheme="minorEastAsia" w:hAnsiTheme="minorEastAsia" w:eastAsiaTheme="minorEastAsia" w:cstheme="minorEastAsia"/>
          <w:sz w:val="24"/>
          <w:szCs w:val="24"/>
          <w:highlight w:val="none"/>
        </w:rPr>
        <w:t>。</w:t>
      </w:r>
    </w:p>
    <w:p w14:paraId="14439D78">
      <w:pPr>
        <w:spacing w:line="460" w:lineRule="exact"/>
        <w:ind w:left="240" w:hanging="240" w:hangingChars="1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投标人在近五年内（以招标公告发布当日向前推算，不含发布招标公告当日）至少具有</w:t>
      </w:r>
      <w:r>
        <w:rPr>
          <w:rFonts w:hint="eastAsia" w:asciiTheme="minorEastAsia" w:hAnsiTheme="minorEastAsia" w:eastAsiaTheme="minorEastAsia" w:cstheme="minorEastAsia"/>
          <w:sz w:val="24"/>
          <w:szCs w:val="24"/>
          <w:highlight w:val="none"/>
          <w:lang w:val="en-US" w:eastAsia="zh-CN"/>
        </w:rPr>
        <w:t>累计1个以上的化工</w:t>
      </w:r>
      <w:r>
        <w:rPr>
          <w:rFonts w:hint="eastAsia" w:asciiTheme="minorEastAsia" w:hAnsiTheme="minorEastAsia" w:eastAsiaTheme="minorEastAsia" w:cstheme="minorEastAsia"/>
          <w:sz w:val="24"/>
          <w:szCs w:val="24"/>
          <w:highlight w:val="none"/>
          <w:lang w:eastAsia="zh-CN"/>
        </w:rPr>
        <w:t>装置的安装或维修业绩。</w:t>
      </w:r>
    </w:p>
    <w:p w14:paraId="56CE47E1">
      <w:pPr>
        <w:tabs>
          <w:tab w:val="left" w:pos="4197"/>
        </w:tabs>
        <w:spacing w:line="460" w:lineRule="exact"/>
        <w:ind w:left="256" w:hanging="256" w:hangingChars="1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napToGrid w:val="0"/>
          <w:spacing w:val="8"/>
          <w:sz w:val="24"/>
          <w:szCs w:val="24"/>
          <w:lang w:val="en-US" w:eastAsia="zh-CN"/>
        </w:rPr>
        <w:t>5.</w:t>
      </w:r>
      <w:r>
        <w:rPr>
          <w:rFonts w:hint="eastAsia" w:asciiTheme="minorEastAsia" w:hAnsiTheme="minorEastAsia" w:eastAsiaTheme="minorEastAsia" w:cstheme="minorEastAsia"/>
          <w:snapToGrid w:val="0"/>
          <w:spacing w:val="8"/>
          <w:sz w:val="24"/>
          <w:szCs w:val="24"/>
        </w:rPr>
        <w:t>参加本次比选活动之前的三年内，在经营活动中无重大违法记录；未被列为失信被执行人（以“中国执行信息公开网”所列数据为准）（请提供网站截图</w:t>
      </w:r>
      <w:r>
        <w:rPr>
          <w:rFonts w:hint="eastAsia" w:asciiTheme="minorEastAsia" w:hAnsiTheme="minorEastAsia" w:eastAsiaTheme="minorEastAsia" w:cstheme="minorEastAsia"/>
          <w:snapToGrid w:val="0"/>
          <w:spacing w:val="8"/>
          <w:sz w:val="24"/>
          <w:szCs w:val="24"/>
          <w:lang w:eastAsia="zh-CN"/>
        </w:rPr>
        <w:t>）</w:t>
      </w:r>
      <w:r>
        <w:rPr>
          <w:rFonts w:hint="eastAsia" w:asciiTheme="minorEastAsia" w:hAnsiTheme="minorEastAsia" w:eastAsiaTheme="minorEastAsia" w:cstheme="minorEastAsia"/>
          <w:snapToGrid w:val="0"/>
          <w:spacing w:val="8"/>
          <w:sz w:val="24"/>
          <w:szCs w:val="24"/>
        </w:rPr>
        <w:t>。</w:t>
      </w:r>
    </w:p>
    <w:p w14:paraId="55D729EF">
      <w:pPr>
        <w:spacing w:line="324" w:lineRule="auto"/>
        <w:ind w:left="240" w:hanging="240" w:hangingChars="100"/>
        <w:rPr>
          <w:rFonts w:hint="eastAsia" w:asciiTheme="minorEastAsia" w:hAnsiTheme="minorEastAsia" w:eastAsiaTheme="minorEastAsia" w:cstheme="minorEastAsia"/>
          <w:snapToGrid w:val="0"/>
          <w:spacing w:val="8"/>
          <w:sz w:val="24"/>
          <w:szCs w:val="24"/>
          <w:lang w:eastAsia="zh-CN"/>
        </w:rPr>
      </w:pP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本项目不接受联合体投标</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napToGrid w:val="0"/>
          <w:spacing w:val="8"/>
          <w:sz w:val="24"/>
          <w:szCs w:val="24"/>
        </w:rPr>
        <w:t>不允许分包。本项目坚决杜绝挂靠行为，</w:t>
      </w:r>
      <w:r>
        <w:rPr>
          <w:rFonts w:hint="eastAsia" w:asciiTheme="minorEastAsia" w:hAnsiTheme="minorEastAsia" w:eastAsiaTheme="minorEastAsia" w:cstheme="minorEastAsia"/>
          <w:snapToGrid w:val="0"/>
          <w:spacing w:val="8"/>
          <w:sz w:val="24"/>
          <w:szCs w:val="24"/>
          <w:highlight w:val="none"/>
        </w:rPr>
        <w:t>如发现挂靠行为，</w:t>
      </w:r>
      <w:r>
        <w:rPr>
          <w:rFonts w:hint="eastAsia" w:asciiTheme="minorEastAsia" w:hAnsiTheme="minorEastAsia" w:eastAsiaTheme="minorEastAsia" w:cstheme="minorEastAsia"/>
          <w:snapToGrid w:val="0"/>
          <w:spacing w:val="8"/>
          <w:sz w:val="24"/>
          <w:szCs w:val="24"/>
        </w:rPr>
        <w:t>取消参选资格(签订合同的，取消合同)，并上报建设主管部门备案</w:t>
      </w:r>
      <w:r>
        <w:rPr>
          <w:rFonts w:hint="eastAsia" w:asciiTheme="minorEastAsia" w:hAnsiTheme="minorEastAsia" w:eastAsiaTheme="minorEastAsia" w:cstheme="minorEastAsia"/>
          <w:snapToGrid w:val="0"/>
          <w:spacing w:val="8"/>
          <w:sz w:val="24"/>
          <w:szCs w:val="24"/>
          <w:lang w:eastAsia="zh-CN"/>
        </w:rPr>
        <w:t>。</w:t>
      </w:r>
    </w:p>
    <w:p w14:paraId="7EAE0364">
      <w:pPr>
        <w:spacing w:line="324" w:lineRule="auto"/>
        <w:ind w:left="240" w:hanging="256" w:hangingChars="100"/>
        <w:rPr>
          <w:rFonts w:hint="eastAsia" w:asciiTheme="minorEastAsia" w:hAnsiTheme="minorEastAsia" w:eastAsiaTheme="minorEastAsia" w:cstheme="minorEastAsia"/>
          <w:snapToGrid w:val="0"/>
          <w:spacing w:val="8"/>
          <w:sz w:val="24"/>
          <w:szCs w:val="24"/>
          <w:lang w:eastAsia="zh-CN"/>
        </w:rPr>
      </w:pPr>
    </w:p>
    <w:p w14:paraId="4CD17012">
      <w:pPr>
        <w:spacing w:line="324" w:lineRule="auto"/>
        <w:ind w:left="240" w:hanging="256" w:hangingChars="100"/>
        <w:rPr>
          <w:rFonts w:hint="eastAsia" w:asciiTheme="minorEastAsia" w:hAnsiTheme="minorEastAsia" w:eastAsiaTheme="minorEastAsia" w:cstheme="minorEastAsia"/>
          <w:snapToGrid w:val="0"/>
          <w:spacing w:val="8"/>
          <w:sz w:val="24"/>
          <w:szCs w:val="24"/>
          <w:lang w:eastAsia="zh-CN"/>
        </w:rPr>
      </w:pPr>
    </w:p>
    <w:p w14:paraId="12236388">
      <w:pPr>
        <w:spacing w:line="324" w:lineRule="auto"/>
        <w:ind w:left="240" w:hanging="256" w:hangingChars="100"/>
        <w:rPr>
          <w:rFonts w:hint="eastAsia" w:asciiTheme="minorEastAsia" w:hAnsiTheme="minorEastAsia" w:eastAsiaTheme="minorEastAsia" w:cstheme="minorEastAsia"/>
          <w:snapToGrid w:val="0"/>
          <w:spacing w:val="8"/>
          <w:sz w:val="24"/>
          <w:szCs w:val="24"/>
          <w:lang w:eastAsia="zh-CN"/>
        </w:rPr>
      </w:pPr>
    </w:p>
    <w:p w14:paraId="6CD168F5">
      <w:pPr>
        <w:spacing w:line="324" w:lineRule="auto"/>
        <w:ind w:left="240" w:hanging="256" w:hangingChars="100"/>
        <w:rPr>
          <w:rFonts w:hint="eastAsia" w:asciiTheme="minorEastAsia" w:hAnsiTheme="minorEastAsia" w:eastAsiaTheme="minorEastAsia" w:cstheme="minorEastAsia"/>
          <w:snapToGrid w:val="0"/>
          <w:spacing w:val="8"/>
          <w:sz w:val="24"/>
          <w:szCs w:val="24"/>
          <w:lang w:eastAsia="zh-CN"/>
        </w:rPr>
      </w:pPr>
    </w:p>
    <w:p w14:paraId="7FA6B894">
      <w:pPr>
        <w:spacing w:line="324" w:lineRule="auto"/>
        <w:ind w:left="240" w:hanging="256" w:hangingChars="100"/>
        <w:rPr>
          <w:rFonts w:hint="eastAsia" w:asciiTheme="minorEastAsia" w:hAnsiTheme="minorEastAsia" w:eastAsiaTheme="minorEastAsia" w:cstheme="minorEastAsia"/>
          <w:snapToGrid w:val="0"/>
          <w:spacing w:val="8"/>
          <w:sz w:val="24"/>
          <w:szCs w:val="24"/>
          <w:lang w:eastAsia="zh-CN"/>
        </w:rPr>
      </w:pPr>
    </w:p>
    <w:p w14:paraId="4211C15E">
      <w:pPr>
        <w:spacing w:line="324" w:lineRule="auto"/>
        <w:ind w:left="240" w:hanging="256" w:hangingChars="100"/>
        <w:rPr>
          <w:rFonts w:hint="eastAsia" w:asciiTheme="minorEastAsia" w:hAnsiTheme="minorEastAsia" w:eastAsiaTheme="minorEastAsia" w:cstheme="minorEastAsia"/>
          <w:snapToGrid w:val="0"/>
          <w:spacing w:val="8"/>
          <w:sz w:val="24"/>
          <w:szCs w:val="24"/>
          <w:lang w:eastAsia="zh-CN"/>
        </w:rPr>
      </w:pPr>
    </w:p>
    <w:p w14:paraId="046409F1">
      <w:pPr>
        <w:spacing w:line="324" w:lineRule="auto"/>
        <w:ind w:left="240" w:hanging="256" w:hangingChars="100"/>
        <w:rPr>
          <w:rFonts w:hint="eastAsia" w:asciiTheme="minorEastAsia" w:hAnsiTheme="minorEastAsia" w:eastAsiaTheme="minorEastAsia" w:cstheme="minorEastAsia"/>
          <w:snapToGrid w:val="0"/>
          <w:spacing w:val="8"/>
          <w:sz w:val="24"/>
          <w:szCs w:val="24"/>
          <w:lang w:eastAsia="zh-CN"/>
        </w:rPr>
      </w:pPr>
    </w:p>
    <w:p w14:paraId="7FB9C544">
      <w:pPr>
        <w:spacing w:line="324" w:lineRule="auto"/>
        <w:ind w:left="240" w:hanging="256" w:hangingChars="100"/>
        <w:rPr>
          <w:rFonts w:hint="eastAsia" w:asciiTheme="minorEastAsia" w:hAnsiTheme="minorEastAsia" w:eastAsiaTheme="minorEastAsia" w:cstheme="minorEastAsia"/>
          <w:snapToGrid w:val="0"/>
          <w:spacing w:val="8"/>
          <w:sz w:val="24"/>
          <w:szCs w:val="24"/>
          <w:lang w:eastAsia="zh-CN"/>
        </w:rPr>
      </w:pPr>
    </w:p>
    <w:p w14:paraId="4E7160E9">
      <w:pPr>
        <w:spacing w:line="324" w:lineRule="auto"/>
        <w:ind w:left="240" w:hanging="256" w:hangingChars="100"/>
        <w:rPr>
          <w:rFonts w:hint="eastAsia" w:asciiTheme="minorEastAsia" w:hAnsiTheme="minorEastAsia" w:eastAsiaTheme="minorEastAsia" w:cstheme="minorEastAsia"/>
          <w:snapToGrid w:val="0"/>
          <w:spacing w:val="8"/>
          <w:sz w:val="24"/>
          <w:szCs w:val="24"/>
          <w:lang w:eastAsia="zh-CN"/>
        </w:rPr>
      </w:pPr>
    </w:p>
    <w:p w14:paraId="06142F1F">
      <w:pPr>
        <w:spacing w:line="324" w:lineRule="auto"/>
        <w:ind w:left="240" w:hanging="256" w:hangingChars="100"/>
        <w:rPr>
          <w:rFonts w:hint="eastAsia" w:asciiTheme="minorEastAsia" w:hAnsiTheme="minorEastAsia" w:eastAsiaTheme="minorEastAsia" w:cstheme="minorEastAsia"/>
          <w:snapToGrid w:val="0"/>
          <w:spacing w:val="8"/>
          <w:sz w:val="24"/>
          <w:szCs w:val="24"/>
          <w:lang w:eastAsia="zh-CN"/>
        </w:rPr>
      </w:pPr>
    </w:p>
    <w:p w14:paraId="520F5406">
      <w:pPr>
        <w:spacing w:line="324" w:lineRule="auto"/>
        <w:ind w:left="240" w:hanging="256" w:hangingChars="100"/>
        <w:rPr>
          <w:rFonts w:hint="eastAsia" w:asciiTheme="minorEastAsia" w:hAnsiTheme="minorEastAsia" w:eastAsiaTheme="minorEastAsia" w:cstheme="minorEastAsia"/>
          <w:snapToGrid w:val="0"/>
          <w:spacing w:val="8"/>
          <w:sz w:val="24"/>
          <w:szCs w:val="24"/>
          <w:lang w:eastAsia="zh-CN"/>
        </w:rPr>
      </w:pPr>
    </w:p>
    <w:p w14:paraId="4749FFEC">
      <w:pPr>
        <w:spacing w:line="324" w:lineRule="auto"/>
        <w:ind w:left="240" w:hanging="256" w:hangingChars="100"/>
        <w:rPr>
          <w:rFonts w:hint="eastAsia" w:asciiTheme="minorEastAsia" w:hAnsiTheme="minorEastAsia" w:eastAsiaTheme="minorEastAsia" w:cstheme="minorEastAsia"/>
          <w:snapToGrid w:val="0"/>
          <w:spacing w:val="8"/>
          <w:sz w:val="24"/>
          <w:szCs w:val="24"/>
          <w:lang w:eastAsia="zh-CN"/>
        </w:rPr>
      </w:pPr>
    </w:p>
    <w:p w14:paraId="6DE9A935">
      <w:pPr>
        <w:spacing w:line="324" w:lineRule="auto"/>
        <w:ind w:left="240" w:hanging="256" w:hangingChars="100"/>
        <w:rPr>
          <w:rFonts w:hint="eastAsia" w:asciiTheme="minorEastAsia" w:hAnsiTheme="minorEastAsia" w:eastAsiaTheme="minorEastAsia" w:cstheme="minorEastAsia"/>
          <w:snapToGrid w:val="0"/>
          <w:spacing w:val="8"/>
          <w:sz w:val="24"/>
          <w:szCs w:val="24"/>
          <w:lang w:eastAsia="zh-CN"/>
        </w:rPr>
      </w:pPr>
    </w:p>
    <w:p w14:paraId="321D1EC1">
      <w:pPr>
        <w:spacing w:line="324" w:lineRule="auto"/>
        <w:ind w:left="240" w:hanging="256" w:hangingChars="100"/>
        <w:rPr>
          <w:rFonts w:hint="eastAsia" w:asciiTheme="minorEastAsia" w:hAnsiTheme="minorEastAsia" w:eastAsiaTheme="minorEastAsia" w:cstheme="minorEastAsia"/>
          <w:snapToGrid w:val="0"/>
          <w:spacing w:val="8"/>
          <w:sz w:val="24"/>
          <w:szCs w:val="24"/>
          <w:lang w:eastAsia="zh-CN"/>
        </w:rPr>
      </w:pPr>
    </w:p>
    <w:p w14:paraId="7E8108E4">
      <w:pPr>
        <w:spacing w:line="324" w:lineRule="auto"/>
        <w:ind w:left="240" w:hanging="256" w:hangingChars="100"/>
        <w:rPr>
          <w:rFonts w:hint="eastAsia" w:asciiTheme="minorEastAsia" w:hAnsiTheme="minorEastAsia" w:eastAsiaTheme="minorEastAsia" w:cstheme="minorEastAsia"/>
          <w:snapToGrid w:val="0"/>
          <w:spacing w:val="8"/>
          <w:sz w:val="24"/>
          <w:szCs w:val="24"/>
          <w:lang w:eastAsia="zh-CN"/>
        </w:rPr>
      </w:pPr>
    </w:p>
    <w:p w14:paraId="62F84234">
      <w:pPr>
        <w:spacing w:line="324" w:lineRule="auto"/>
        <w:ind w:left="240" w:hanging="256" w:hangingChars="100"/>
        <w:rPr>
          <w:rFonts w:hint="eastAsia" w:asciiTheme="minorEastAsia" w:hAnsiTheme="minorEastAsia" w:eastAsiaTheme="minorEastAsia" w:cstheme="minorEastAsia"/>
          <w:snapToGrid w:val="0"/>
          <w:spacing w:val="8"/>
          <w:sz w:val="24"/>
          <w:szCs w:val="24"/>
          <w:lang w:eastAsia="zh-CN"/>
        </w:rPr>
      </w:pPr>
    </w:p>
    <w:p w14:paraId="74E867FE">
      <w:pPr>
        <w:spacing w:line="324" w:lineRule="auto"/>
        <w:ind w:left="240" w:hanging="256" w:hangingChars="100"/>
        <w:rPr>
          <w:rFonts w:hint="eastAsia" w:asciiTheme="minorEastAsia" w:hAnsiTheme="minorEastAsia" w:eastAsiaTheme="minorEastAsia" w:cstheme="minorEastAsia"/>
          <w:snapToGrid w:val="0"/>
          <w:spacing w:val="8"/>
          <w:sz w:val="24"/>
          <w:szCs w:val="24"/>
          <w:lang w:eastAsia="zh-CN"/>
        </w:rPr>
      </w:pPr>
    </w:p>
    <w:p w14:paraId="63A7F1F9">
      <w:pPr>
        <w:numPr>
          <w:ilvl w:val="0"/>
          <w:numId w:val="1"/>
        </w:numPr>
        <w:ind w:left="0" w:leftChars="0" w:firstLine="0" w:firstLineChars="0"/>
        <w:jc w:val="center"/>
        <w:rPr>
          <w:rFonts w:hint="eastAsia" w:ascii="黑体" w:hAnsi="黑体" w:eastAsia="黑体" w:cs="黑体"/>
          <w:spacing w:val="-5"/>
          <w:sz w:val="28"/>
          <w:szCs w:val="28"/>
          <w:lang w:val="en-US" w:eastAsia="zh-CN"/>
        </w:rPr>
      </w:pPr>
      <w:r>
        <w:rPr>
          <w:rFonts w:hint="eastAsia" w:ascii="黑体" w:hAnsi="黑体" w:eastAsia="黑体" w:cs="黑体"/>
          <w:spacing w:val="-5"/>
          <w:sz w:val="28"/>
          <w:szCs w:val="28"/>
          <w:lang w:val="en-US" w:eastAsia="zh-CN"/>
        </w:rPr>
        <w:t>合同期限及区域</w:t>
      </w:r>
    </w:p>
    <w:p w14:paraId="20E49EE6">
      <w:pPr>
        <w:numPr>
          <w:ilvl w:val="0"/>
          <w:numId w:val="0"/>
        </w:numPr>
        <w:ind w:leftChars="0"/>
        <w:jc w:val="both"/>
        <w:rPr>
          <w:rFonts w:hint="eastAsia" w:ascii="黑体" w:hAnsi="黑体" w:eastAsia="黑体" w:cs="黑体"/>
          <w:spacing w:val="-5"/>
          <w:sz w:val="28"/>
          <w:szCs w:val="28"/>
          <w:lang w:val="en-US" w:eastAsia="zh-CN"/>
        </w:rPr>
      </w:pPr>
    </w:p>
    <w:p w14:paraId="43146DB0">
      <w:pPr>
        <w:spacing w:line="460" w:lineRule="exact"/>
        <w:ind w:left="239" w:leftChars="114" w:firstLine="240" w:firstLineChars="100"/>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合同期限：2025年9月1日至2027年9月30日</w:t>
      </w:r>
    </w:p>
    <w:p w14:paraId="19A5701A">
      <w:pPr>
        <w:spacing w:line="460" w:lineRule="exact"/>
        <w:ind w:left="1679" w:leftChars="228" w:hanging="1200" w:hangingChars="5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区域：烧碱车间、公用工程车间、设备管理部、QHSE部、热电车间、厂前区、生活区，工作量据实结算。</w:t>
      </w:r>
    </w:p>
    <w:p w14:paraId="109E1128">
      <w:pPr>
        <w:spacing w:line="460" w:lineRule="exact"/>
        <w:ind w:left="1199" w:leftChars="228" w:hanging="720" w:hangingChars="300"/>
        <w:rPr>
          <w:rFonts w:hint="eastAsia" w:asciiTheme="minorEastAsia" w:hAnsiTheme="minorEastAsia" w:eastAsiaTheme="minorEastAsia" w:cstheme="minorEastAsia"/>
          <w:sz w:val="24"/>
          <w:szCs w:val="24"/>
          <w:highlight w:val="yellow"/>
          <w:lang w:val="en-US" w:eastAsia="zh-CN"/>
        </w:rPr>
      </w:pPr>
      <w:r>
        <w:rPr>
          <w:rFonts w:hint="eastAsia" w:asciiTheme="minorEastAsia" w:hAnsiTheme="minorEastAsia" w:eastAsiaTheme="minorEastAsia" w:cstheme="minorEastAsia"/>
          <w:sz w:val="24"/>
          <w:szCs w:val="24"/>
          <w:highlight w:val="none"/>
          <w:lang w:val="en-US" w:eastAsia="zh-CN"/>
        </w:rPr>
        <w:t>备注：</w:t>
      </w:r>
      <w:r>
        <w:rPr>
          <w:rFonts w:hint="eastAsia" w:asciiTheme="minorEastAsia" w:hAnsiTheme="minorEastAsia" w:eastAsiaTheme="minorEastAsia" w:cstheme="minorEastAsia"/>
          <w:sz w:val="24"/>
          <w:szCs w:val="24"/>
          <w:highlight w:val="yellow"/>
          <w:lang w:val="en-US" w:eastAsia="zh-CN"/>
        </w:rPr>
        <w:t>中标单位应在合同签订后十五天内派遣项目经理和专职安全员到现场办理项目部进场和注册对接工作，实施项目前中标单位施工人员若有变更，应提前十天进场进行安全教育和施工现场及工作流程熟悉。中标单位接到甲方通知后，10个工作日内入场，人员能按照招标方要求进场施工。</w:t>
      </w:r>
    </w:p>
    <w:p w14:paraId="4596980A">
      <w:pPr>
        <w:spacing w:line="460" w:lineRule="exact"/>
        <w:rPr>
          <w:rFonts w:hint="eastAsia" w:asciiTheme="minorEastAsia" w:hAnsiTheme="minorEastAsia" w:eastAsiaTheme="minorEastAsia" w:cstheme="minorEastAsia"/>
          <w:sz w:val="24"/>
          <w:szCs w:val="24"/>
          <w:highlight w:val="none"/>
          <w:lang w:val="en-US" w:eastAsia="zh-CN"/>
        </w:rPr>
      </w:pPr>
    </w:p>
    <w:p w14:paraId="352217D0">
      <w:pPr>
        <w:spacing w:line="460" w:lineRule="exact"/>
        <w:rPr>
          <w:rFonts w:hint="eastAsia" w:asciiTheme="minorEastAsia" w:hAnsiTheme="minorEastAsia" w:eastAsiaTheme="minorEastAsia" w:cstheme="minorEastAsia"/>
          <w:sz w:val="24"/>
          <w:szCs w:val="24"/>
          <w:highlight w:val="none"/>
          <w:lang w:val="en-US" w:eastAsia="zh-CN"/>
        </w:rPr>
      </w:pPr>
    </w:p>
    <w:p w14:paraId="00C22B15">
      <w:pPr>
        <w:spacing w:line="460" w:lineRule="exact"/>
        <w:rPr>
          <w:rFonts w:hint="eastAsia" w:asciiTheme="minorEastAsia" w:hAnsiTheme="minorEastAsia" w:eastAsiaTheme="minorEastAsia" w:cstheme="minorEastAsia"/>
          <w:sz w:val="24"/>
          <w:szCs w:val="24"/>
          <w:highlight w:val="none"/>
          <w:lang w:val="en-US" w:eastAsia="zh-CN"/>
        </w:rPr>
      </w:pPr>
    </w:p>
    <w:p w14:paraId="4752E197">
      <w:pPr>
        <w:spacing w:line="460" w:lineRule="exact"/>
        <w:rPr>
          <w:rFonts w:hint="eastAsia" w:asciiTheme="minorEastAsia" w:hAnsiTheme="minorEastAsia" w:eastAsiaTheme="minorEastAsia" w:cstheme="minorEastAsia"/>
          <w:sz w:val="24"/>
          <w:szCs w:val="24"/>
          <w:highlight w:val="none"/>
          <w:lang w:val="en-US" w:eastAsia="zh-CN"/>
        </w:rPr>
      </w:pPr>
    </w:p>
    <w:p w14:paraId="17EC9B84">
      <w:pPr>
        <w:spacing w:line="460" w:lineRule="exact"/>
        <w:rPr>
          <w:rFonts w:hint="eastAsia" w:asciiTheme="minorEastAsia" w:hAnsiTheme="minorEastAsia" w:eastAsiaTheme="minorEastAsia" w:cstheme="minorEastAsia"/>
          <w:sz w:val="24"/>
          <w:szCs w:val="24"/>
          <w:highlight w:val="none"/>
          <w:lang w:val="en-US" w:eastAsia="zh-CN"/>
        </w:rPr>
      </w:pPr>
    </w:p>
    <w:p w14:paraId="24901CCD">
      <w:pPr>
        <w:spacing w:line="460" w:lineRule="exact"/>
        <w:rPr>
          <w:rFonts w:hint="eastAsia" w:asciiTheme="minorEastAsia" w:hAnsiTheme="minorEastAsia" w:eastAsiaTheme="minorEastAsia" w:cstheme="minorEastAsia"/>
          <w:sz w:val="24"/>
          <w:szCs w:val="24"/>
          <w:highlight w:val="none"/>
          <w:lang w:val="en-US" w:eastAsia="zh-CN"/>
        </w:rPr>
      </w:pPr>
    </w:p>
    <w:p w14:paraId="77D45086">
      <w:pPr>
        <w:spacing w:line="460" w:lineRule="exact"/>
        <w:rPr>
          <w:rFonts w:hint="eastAsia" w:asciiTheme="minorEastAsia" w:hAnsiTheme="minorEastAsia" w:eastAsiaTheme="minorEastAsia" w:cstheme="minorEastAsia"/>
          <w:sz w:val="24"/>
          <w:szCs w:val="24"/>
          <w:highlight w:val="none"/>
          <w:lang w:val="en-US" w:eastAsia="zh-CN"/>
        </w:rPr>
      </w:pPr>
    </w:p>
    <w:p w14:paraId="66848784">
      <w:pPr>
        <w:spacing w:line="460" w:lineRule="exact"/>
        <w:rPr>
          <w:rFonts w:hint="eastAsia" w:asciiTheme="minorEastAsia" w:hAnsiTheme="minorEastAsia" w:eastAsiaTheme="minorEastAsia" w:cstheme="minorEastAsia"/>
          <w:sz w:val="24"/>
          <w:szCs w:val="24"/>
          <w:highlight w:val="none"/>
          <w:lang w:val="en-US" w:eastAsia="zh-CN"/>
        </w:rPr>
      </w:pPr>
    </w:p>
    <w:p w14:paraId="4DB76FAE">
      <w:pPr>
        <w:spacing w:line="460" w:lineRule="exact"/>
        <w:rPr>
          <w:rFonts w:hint="eastAsia" w:asciiTheme="minorEastAsia" w:hAnsiTheme="minorEastAsia" w:eastAsiaTheme="minorEastAsia" w:cstheme="minorEastAsia"/>
          <w:sz w:val="24"/>
          <w:szCs w:val="24"/>
          <w:highlight w:val="none"/>
          <w:lang w:val="en-US" w:eastAsia="zh-CN"/>
        </w:rPr>
      </w:pPr>
    </w:p>
    <w:p w14:paraId="20AB3F3F">
      <w:pPr>
        <w:spacing w:line="460" w:lineRule="exact"/>
        <w:rPr>
          <w:rFonts w:hint="eastAsia" w:asciiTheme="minorEastAsia" w:hAnsiTheme="minorEastAsia" w:eastAsiaTheme="minorEastAsia" w:cstheme="minorEastAsia"/>
          <w:sz w:val="24"/>
          <w:szCs w:val="24"/>
          <w:highlight w:val="none"/>
          <w:lang w:val="en-US" w:eastAsia="zh-CN"/>
        </w:rPr>
      </w:pPr>
    </w:p>
    <w:p w14:paraId="10CD5EA0">
      <w:pPr>
        <w:spacing w:line="460" w:lineRule="exact"/>
        <w:rPr>
          <w:rFonts w:hint="eastAsia" w:asciiTheme="minorEastAsia" w:hAnsiTheme="minorEastAsia" w:eastAsiaTheme="minorEastAsia" w:cstheme="minorEastAsia"/>
          <w:sz w:val="24"/>
          <w:szCs w:val="24"/>
          <w:highlight w:val="none"/>
          <w:lang w:val="en-US" w:eastAsia="zh-CN"/>
        </w:rPr>
      </w:pPr>
    </w:p>
    <w:p w14:paraId="4A57E38D">
      <w:pPr>
        <w:spacing w:line="460" w:lineRule="exact"/>
        <w:rPr>
          <w:rFonts w:hint="eastAsia" w:asciiTheme="minorEastAsia" w:hAnsiTheme="minorEastAsia" w:eastAsiaTheme="minorEastAsia" w:cstheme="minorEastAsia"/>
          <w:sz w:val="24"/>
          <w:szCs w:val="24"/>
          <w:highlight w:val="none"/>
          <w:lang w:val="en-US" w:eastAsia="zh-CN"/>
        </w:rPr>
      </w:pPr>
    </w:p>
    <w:p w14:paraId="3B6BE0D0">
      <w:pPr>
        <w:spacing w:line="460" w:lineRule="exact"/>
        <w:rPr>
          <w:rFonts w:hint="eastAsia" w:asciiTheme="minorEastAsia" w:hAnsiTheme="minorEastAsia" w:eastAsiaTheme="minorEastAsia" w:cstheme="minorEastAsia"/>
          <w:sz w:val="24"/>
          <w:szCs w:val="24"/>
          <w:highlight w:val="none"/>
          <w:lang w:val="en-US" w:eastAsia="zh-CN"/>
        </w:rPr>
      </w:pPr>
    </w:p>
    <w:p w14:paraId="10CB3D76">
      <w:pPr>
        <w:spacing w:line="460" w:lineRule="exact"/>
        <w:rPr>
          <w:rFonts w:hint="eastAsia" w:asciiTheme="minorEastAsia" w:hAnsiTheme="minorEastAsia" w:eastAsiaTheme="minorEastAsia" w:cstheme="minorEastAsia"/>
          <w:sz w:val="24"/>
          <w:szCs w:val="24"/>
          <w:highlight w:val="none"/>
          <w:lang w:val="en-US" w:eastAsia="zh-CN"/>
        </w:rPr>
      </w:pPr>
    </w:p>
    <w:p w14:paraId="7A069778">
      <w:pPr>
        <w:spacing w:line="460" w:lineRule="exact"/>
        <w:rPr>
          <w:rFonts w:hint="eastAsia" w:asciiTheme="minorEastAsia" w:hAnsiTheme="minorEastAsia" w:eastAsiaTheme="minorEastAsia" w:cstheme="minorEastAsia"/>
          <w:sz w:val="24"/>
          <w:szCs w:val="24"/>
          <w:highlight w:val="none"/>
          <w:lang w:val="en-US" w:eastAsia="zh-CN"/>
        </w:rPr>
      </w:pPr>
    </w:p>
    <w:p w14:paraId="5C1A2FE2">
      <w:pPr>
        <w:spacing w:line="460" w:lineRule="exact"/>
        <w:rPr>
          <w:rFonts w:hint="eastAsia" w:asciiTheme="minorEastAsia" w:hAnsiTheme="minorEastAsia" w:eastAsiaTheme="minorEastAsia" w:cstheme="minorEastAsia"/>
          <w:sz w:val="24"/>
          <w:szCs w:val="24"/>
          <w:highlight w:val="none"/>
          <w:lang w:val="en-US" w:eastAsia="zh-CN"/>
        </w:rPr>
      </w:pPr>
    </w:p>
    <w:p w14:paraId="079126A4">
      <w:pPr>
        <w:spacing w:line="460" w:lineRule="exact"/>
        <w:rPr>
          <w:rFonts w:hint="eastAsia" w:asciiTheme="minorEastAsia" w:hAnsiTheme="minorEastAsia" w:eastAsiaTheme="minorEastAsia" w:cstheme="minorEastAsia"/>
          <w:sz w:val="24"/>
          <w:szCs w:val="24"/>
          <w:highlight w:val="none"/>
          <w:lang w:val="en-US" w:eastAsia="zh-CN"/>
        </w:rPr>
      </w:pPr>
    </w:p>
    <w:p w14:paraId="1038A01B">
      <w:pPr>
        <w:spacing w:line="460" w:lineRule="exact"/>
        <w:rPr>
          <w:rFonts w:hint="eastAsia" w:asciiTheme="minorEastAsia" w:hAnsiTheme="minorEastAsia" w:eastAsiaTheme="minorEastAsia" w:cstheme="minorEastAsia"/>
          <w:sz w:val="24"/>
          <w:szCs w:val="24"/>
          <w:highlight w:val="none"/>
          <w:lang w:val="en-US" w:eastAsia="zh-CN"/>
        </w:rPr>
      </w:pPr>
    </w:p>
    <w:p w14:paraId="52E33D90">
      <w:pPr>
        <w:spacing w:line="460" w:lineRule="exact"/>
        <w:rPr>
          <w:rFonts w:hint="eastAsia" w:asciiTheme="minorEastAsia" w:hAnsiTheme="minorEastAsia" w:eastAsiaTheme="minorEastAsia" w:cstheme="minorEastAsia"/>
          <w:sz w:val="24"/>
          <w:szCs w:val="24"/>
          <w:highlight w:val="none"/>
          <w:lang w:val="en-US" w:eastAsia="zh-CN"/>
        </w:rPr>
      </w:pPr>
    </w:p>
    <w:p w14:paraId="5931C108">
      <w:pPr>
        <w:spacing w:line="460" w:lineRule="exact"/>
        <w:rPr>
          <w:rFonts w:hint="eastAsia" w:asciiTheme="minorEastAsia" w:hAnsiTheme="minorEastAsia" w:eastAsiaTheme="minorEastAsia" w:cstheme="minorEastAsia"/>
          <w:sz w:val="24"/>
          <w:szCs w:val="24"/>
          <w:highlight w:val="none"/>
          <w:lang w:val="en-US" w:eastAsia="zh-CN"/>
        </w:rPr>
      </w:pPr>
    </w:p>
    <w:p w14:paraId="06E0B9D3">
      <w:pPr>
        <w:spacing w:line="460" w:lineRule="exact"/>
        <w:rPr>
          <w:rFonts w:hint="eastAsia" w:asciiTheme="minorEastAsia" w:hAnsiTheme="minorEastAsia" w:eastAsiaTheme="minorEastAsia" w:cstheme="minorEastAsia"/>
          <w:sz w:val="24"/>
          <w:szCs w:val="24"/>
          <w:highlight w:val="none"/>
          <w:lang w:val="en-US" w:eastAsia="zh-CN"/>
        </w:rPr>
      </w:pPr>
    </w:p>
    <w:p w14:paraId="575CB796">
      <w:pPr>
        <w:numPr>
          <w:ilvl w:val="0"/>
          <w:numId w:val="1"/>
        </w:numPr>
        <w:jc w:val="center"/>
        <w:rPr>
          <w:rFonts w:hint="eastAsia" w:ascii="黑体" w:hAnsi="黑体" w:eastAsia="黑体" w:cs="黑体"/>
          <w:spacing w:val="-5"/>
          <w:sz w:val="28"/>
          <w:szCs w:val="28"/>
          <w:lang w:val="en-US" w:eastAsia="zh-CN"/>
        </w:rPr>
      </w:pPr>
      <w:r>
        <w:rPr>
          <w:rFonts w:hint="eastAsia" w:ascii="黑体" w:hAnsi="黑体" w:eastAsia="黑体" w:cs="黑体"/>
          <w:spacing w:val="-5"/>
          <w:sz w:val="28"/>
          <w:szCs w:val="28"/>
          <w:lang w:val="en-US" w:eastAsia="zh-CN"/>
        </w:rPr>
        <w:t>技术要求</w:t>
      </w:r>
    </w:p>
    <w:p w14:paraId="36073CFF">
      <w:pPr>
        <w:spacing w:line="460" w:lineRule="exact"/>
        <w:ind w:firstLine="480" w:firstLineChars="200"/>
        <w:rPr>
          <w:rFonts w:hint="eastAsia" w:ascii="宋体" w:hAnsi="宋体"/>
          <w:b/>
          <w:bCs/>
          <w:sz w:val="24"/>
          <w:szCs w:val="24"/>
        </w:rPr>
      </w:pPr>
      <w:r>
        <w:rPr>
          <w:rFonts w:hint="eastAsia" w:ascii="宋体" w:hAnsi="宋体"/>
          <w:b/>
          <w:bCs/>
          <w:sz w:val="24"/>
          <w:szCs w:val="24"/>
        </w:rPr>
        <w:t>1</w:t>
      </w:r>
      <w:r>
        <w:rPr>
          <w:rFonts w:hint="eastAsia" w:ascii="宋体" w:hAnsi="宋体" w:eastAsia="宋体"/>
          <w:b/>
          <w:bCs/>
          <w:sz w:val="24"/>
          <w:szCs w:val="24"/>
          <w:lang w:val="en-US" w:eastAsia="zh-CN"/>
        </w:rPr>
        <w:t xml:space="preserve">  </w:t>
      </w:r>
      <w:r>
        <w:rPr>
          <w:rFonts w:hint="eastAsia" w:ascii="宋体" w:hAnsi="宋体"/>
          <w:b/>
          <w:bCs/>
          <w:sz w:val="24"/>
          <w:szCs w:val="24"/>
        </w:rPr>
        <w:t>工作范围及工作内容</w:t>
      </w:r>
    </w:p>
    <w:p w14:paraId="1CAA79B3">
      <w:pPr>
        <w:spacing w:line="460" w:lineRule="exact"/>
        <w:ind w:firstLine="480" w:firstLineChars="200"/>
        <w:rPr>
          <w:rFonts w:hint="default" w:ascii="宋体" w:hAnsi="宋体" w:eastAsiaTheme="minorEastAsia"/>
          <w:sz w:val="24"/>
          <w:szCs w:val="24"/>
          <w:lang w:val="en-US" w:eastAsia="zh-CN"/>
        </w:rPr>
      </w:pPr>
      <w:r>
        <w:rPr>
          <w:rFonts w:hint="eastAsia" w:ascii="宋体" w:hAnsi="宋体"/>
          <w:sz w:val="24"/>
          <w:szCs w:val="24"/>
        </w:rPr>
        <w:t>1.1</w:t>
      </w:r>
      <w:r>
        <w:rPr>
          <w:rFonts w:hint="eastAsia" w:ascii="宋体" w:hAnsi="宋体" w:eastAsia="宋体"/>
          <w:sz w:val="24"/>
          <w:szCs w:val="24"/>
          <w:lang w:val="en-US" w:eastAsia="zh-CN"/>
        </w:rPr>
        <w:t xml:space="preserve"> </w:t>
      </w:r>
      <w:r>
        <w:rPr>
          <w:rFonts w:hint="eastAsia" w:ascii="宋体" w:hAnsi="宋体"/>
          <w:sz w:val="24"/>
          <w:szCs w:val="24"/>
          <w:highlight w:val="none"/>
          <w:lang w:val="en-US" w:eastAsia="zh-CN"/>
        </w:rPr>
        <w:t>工作</w:t>
      </w:r>
      <w:r>
        <w:rPr>
          <w:rFonts w:hint="eastAsia" w:ascii="宋体" w:hAnsi="宋体"/>
          <w:sz w:val="24"/>
          <w:szCs w:val="24"/>
          <w:lang w:val="en-US" w:eastAsia="zh-CN"/>
        </w:rPr>
        <w:t>范围</w:t>
      </w:r>
    </w:p>
    <w:p w14:paraId="07DADBC4">
      <w:pPr>
        <w:spacing w:line="460" w:lineRule="exact"/>
        <w:ind w:firstLine="480" w:firstLineChars="200"/>
        <w:rPr>
          <w:rFonts w:hint="eastAsia" w:ascii="宋体" w:hAnsi="宋体"/>
          <w:sz w:val="24"/>
          <w:szCs w:val="24"/>
          <w:lang w:eastAsia="zh-CN"/>
        </w:rPr>
      </w:pPr>
      <w:r>
        <w:rPr>
          <w:rFonts w:hint="eastAsia" w:ascii="宋体" w:hAnsi="宋体"/>
          <w:sz w:val="24"/>
          <w:szCs w:val="24"/>
        </w:rPr>
        <w:t>1.1.1</w:t>
      </w:r>
      <w:r>
        <w:rPr>
          <w:rFonts w:hint="eastAsia" w:ascii="宋体" w:hAnsi="宋体" w:eastAsia="宋体"/>
          <w:sz w:val="24"/>
          <w:szCs w:val="24"/>
          <w:lang w:val="en-US" w:eastAsia="zh-CN"/>
        </w:rPr>
        <w:t xml:space="preserve"> </w:t>
      </w:r>
      <w:r>
        <w:rPr>
          <w:rFonts w:hint="eastAsia" w:ascii="宋体" w:hAnsi="宋体"/>
          <w:sz w:val="24"/>
          <w:szCs w:val="24"/>
        </w:rPr>
        <w:t>范围包括</w:t>
      </w:r>
      <w:r>
        <w:rPr>
          <w:rFonts w:hint="eastAsia" w:ascii="宋体" w:hAnsi="宋体"/>
          <w:sz w:val="24"/>
          <w:szCs w:val="24"/>
          <w:lang w:val="en-US" w:eastAsia="zh-CN"/>
        </w:rPr>
        <w:t>东南电化区域</w:t>
      </w:r>
      <w:r>
        <w:rPr>
          <w:rFonts w:hint="eastAsia" w:ascii="宋体" w:hAnsi="宋体"/>
          <w:sz w:val="24"/>
          <w:szCs w:val="24"/>
          <w:lang w:eastAsia="zh-CN"/>
        </w:rPr>
        <w:t>所</w:t>
      </w:r>
      <w:r>
        <w:rPr>
          <w:rFonts w:hint="eastAsia" w:ascii="宋体" w:hAnsi="宋体"/>
          <w:sz w:val="24"/>
          <w:szCs w:val="24"/>
          <w:lang w:val="en-US" w:eastAsia="zh-CN"/>
        </w:rPr>
        <w:t>包含的3-30万技改项目及重大检修项目</w:t>
      </w:r>
      <w:r>
        <w:rPr>
          <w:rFonts w:hint="eastAsia" w:ascii="宋体" w:hAnsi="宋体"/>
          <w:sz w:val="24"/>
          <w:szCs w:val="24"/>
          <w:lang w:eastAsia="zh-CN"/>
        </w:rPr>
        <w:t>。</w:t>
      </w:r>
    </w:p>
    <w:p w14:paraId="691F7C26">
      <w:pPr>
        <w:spacing w:line="460" w:lineRule="exact"/>
        <w:ind w:firstLine="480" w:firstLineChars="200"/>
        <w:rPr>
          <w:rFonts w:hint="eastAsia" w:ascii="宋体" w:hAnsi="宋体"/>
          <w:sz w:val="24"/>
          <w:szCs w:val="24"/>
          <w:highlight w:val="none"/>
        </w:rPr>
      </w:pPr>
      <w:r>
        <w:rPr>
          <w:rFonts w:hint="eastAsia" w:ascii="宋体" w:hAnsi="宋体"/>
          <w:sz w:val="24"/>
          <w:szCs w:val="24"/>
          <w:highlight w:val="none"/>
        </w:rPr>
        <w:t>1.1.</w:t>
      </w:r>
      <w:r>
        <w:rPr>
          <w:rFonts w:hint="eastAsia" w:ascii="宋体" w:hAnsi="宋体"/>
          <w:sz w:val="24"/>
          <w:szCs w:val="24"/>
          <w:highlight w:val="none"/>
          <w:lang w:val="en-US" w:eastAsia="zh-CN"/>
        </w:rPr>
        <w:t xml:space="preserve">4 </w:t>
      </w:r>
      <w:r>
        <w:rPr>
          <w:rFonts w:hint="eastAsia" w:ascii="宋体" w:hAnsi="宋体"/>
          <w:sz w:val="24"/>
          <w:szCs w:val="24"/>
          <w:highlight w:val="none"/>
        </w:rPr>
        <w:t>全厂的起重设备包括电动葫芦、行车</w:t>
      </w:r>
      <w:r>
        <w:rPr>
          <w:rFonts w:hint="eastAsia" w:ascii="宋体" w:hAnsi="宋体"/>
          <w:sz w:val="24"/>
          <w:szCs w:val="24"/>
          <w:highlight w:val="none"/>
          <w:lang w:val="en-US" w:eastAsia="zh-CN"/>
        </w:rPr>
        <w:t>技术改造</w:t>
      </w:r>
      <w:r>
        <w:rPr>
          <w:rFonts w:hint="eastAsia" w:ascii="宋体" w:hAnsi="宋体"/>
          <w:sz w:val="24"/>
          <w:szCs w:val="24"/>
          <w:highlight w:val="none"/>
        </w:rPr>
        <w:t>由</w:t>
      </w:r>
      <w:r>
        <w:rPr>
          <w:rFonts w:hint="eastAsia" w:ascii="宋体" w:hAnsi="宋体"/>
          <w:sz w:val="24"/>
          <w:szCs w:val="24"/>
          <w:highlight w:val="none"/>
          <w:lang w:eastAsia="zh-CN"/>
        </w:rPr>
        <w:t>招标方</w:t>
      </w:r>
      <w:r>
        <w:rPr>
          <w:rFonts w:hint="eastAsia" w:ascii="宋体" w:hAnsi="宋体"/>
          <w:sz w:val="24"/>
          <w:szCs w:val="24"/>
          <w:highlight w:val="none"/>
        </w:rPr>
        <w:t>负责。</w:t>
      </w:r>
    </w:p>
    <w:p w14:paraId="42FBA3CA">
      <w:pPr>
        <w:spacing w:line="460" w:lineRule="exact"/>
        <w:ind w:firstLine="480" w:firstLineChars="200"/>
        <w:rPr>
          <w:rFonts w:hint="eastAsia" w:ascii="宋体" w:hAnsi="宋体"/>
          <w:sz w:val="24"/>
          <w:szCs w:val="24"/>
          <w:lang w:val="en-US" w:eastAsia="zh-CN"/>
        </w:rPr>
      </w:pPr>
      <w:r>
        <w:rPr>
          <w:rFonts w:hint="eastAsia" w:ascii="宋体" w:hAnsi="宋体"/>
          <w:sz w:val="24"/>
          <w:szCs w:val="24"/>
          <w:lang w:val="en-US" w:eastAsia="zh-CN"/>
        </w:rPr>
        <w:t>1.1.6 特种设备检验项目、电气二次设备检测及试验项目的配合工作由投标方负责；</w:t>
      </w:r>
    </w:p>
    <w:p w14:paraId="46E21E25">
      <w:pPr>
        <w:spacing w:line="460" w:lineRule="exact"/>
        <w:ind w:firstLine="480" w:firstLineChars="200"/>
        <w:rPr>
          <w:rFonts w:hint="eastAsia" w:ascii="宋体" w:hAnsi="宋体"/>
          <w:sz w:val="24"/>
          <w:szCs w:val="24"/>
          <w:lang w:val="en-US" w:eastAsia="zh-CN"/>
        </w:rPr>
      </w:pPr>
      <w:r>
        <w:rPr>
          <w:rFonts w:hint="eastAsia" w:ascii="宋体" w:hAnsi="宋体"/>
          <w:sz w:val="24"/>
          <w:szCs w:val="24"/>
          <w:lang w:val="en-US" w:eastAsia="zh-CN"/>
        </w:rPr>
        <w:t>1.1.7 项目范围内所有施工用的设备备品备件、阀门、管件、支吊架、垫板、螺母、垫圈、接管座、法兰、密封材料、润滑油料由招标方提供（除在工作内容有特别注明外），投标方负责领用、搬运、退库及保管等工作，同时应对招标方提供的备件和材料的使用情况进行登记。</w:t>
      </w:r>
    </w:p>
    <w:p w14:paraId="486F4214">
      <w:pPr>
        <w:spacing w:line="460" w:lineRule="exact"/>
        <w:ind w:firstLine="480" w:firstLineChars="200"/>
        <w:rPr>
          <w:rFonts w:hint="eastAsia" w:ascii="宋体" w:hAnsi="宋体"/>
          <w:sz w:val="24"/>
          <w:szCs w:val="24"/>
          <w:lang w:val="en-US" w:eastAsia="zh-CN"/>
        </w:rPr>
      </w:pPr>
      <w:r>
        <w:rPr>
          <w:rFonts w:hint="eastAsia" w:ascii="宋体" w:hAnsi="宋体"/>
          <w:sz w:val="24"/>
          <w:szCs w:val="24"/>
          <w:lang w:val="en-US" w:eastAsia="zh-CN"/>
        </w:rPr>
        <w:t>1.1.8 项目范围内所有施工用的工业用气（氧气、</w:t>
      </w:r>
      <w:r>
        <w:rPr>
          <w:rFonts w:hint="eastAsia" w:ascii="宋体" w:hAnsi="宋体"/>
          <w:sz w:val="24"/>
          <w:szCs w:val="24"/>
          <w:highlight w:val="none"/>
          <w:lang w:val="en-US" w:eastAsia="zh-CN"/>
        </w:rPr>
        <w:t>乙炔、氩气</w:t>
      </w:r>
      <w:r>
        <w:rPr>
          <w:rFonts w:hint="eastAsia" w:ascii="宋体" w:hAnsi="宋体"/>
          <w:sz w:val="24"/>
          <w:szCs w:val="24"/>
          <w:lang w:val="en-US" w:eastAsia="zh-CN"/>
        </w:rPr>
        <w:t>、</w:t>
      </w:r>
      <w:r>
        <w:rPr>
          <w:rFonts w:hint="eastAsia" w:ascii="宋体" w:hAnsi="宋体"/>
          <w:sz w:val="24"/>
          <w:szCs w:val="24"/>
          <w:lang w:val="en-US" w:eastAsia="en-US"/>
        </w:rPr>
        <w:t>CO2）、</w:t>
      </w:r>
      <w:r>
        <w:rPr>
          <w:rFonts w:hint="eastAsia" w:ascii="宋体" w:hAnsi="宋体"/>
          <w:sz w:val="24"/>
          <w:szCs w:val="24"/>
          <w:lang w:val="en-US" w:eastAsia="zh-CN"/>
        </w:rPr>
        <w:t>低 值易耗品及辅材，包含且不限于焊材（不包含钛材、镍材特殊焊材）、 手工据片、砂布、型材切割机用各种砂轮、水砂纸、破口机刀片、砂布带、角磨用切割片、自粘砂纸、角磨用各种磨轮、金相砂纸、角磨用各种砂轮片、密封粘合材料、面粉、煤油、松动剂、铜箔、锯片、砂纸、清洗液、除锈剂、抹布、塑料布、个人防护用品、临时照明、清洗液拖把、铁绑线、围栏、青裸纸、石棉板等均由投标方提供。</w:t>
      </w:r>
    </w:p>
    <w:p w14:paraId="6FD123E6">
      <w:pPr>
        <w:spacing w:line="460" w:lineRule="exact"/>
        <w:ind w:firstLine="480" w:firstLineChars="200"/>
        <w:rPr>
          <w:rFonts w:hint="eastAsia" w:ascii="宋体" w:hAnsi="宋体"/>
          <w:sz w:val="24"/>
          <w:szCs w:val="24"/>
          <w:lang w:val="en-US" w:eastAsia="zh-CN"/>
        </w:rPr>
      </w:pPr>
      <w:r>
        <w:rPr>
          <w:rFonts w:hint="eastAsia" w:ascii="宋体" w:hAnsi="宋体"/>
          <w:sz w:val="24"/>
          <w:szCs w:val="24"/>
          <w:lang w:val="en-US" w:eastAsia="zh-CN"/>
        </w:rPr>
        <w:t>1.1.9 项目施工中涉及到的施工用（含加工件）、搬运移动用、检测用、吊装用特殊专用、安全防护器具及摆放用的胶皮、木板由投标方提供。</w:t>
      </w:r>
    </w:p>
    <w:p w14:paraId="1A5AA1BB">
      <w:pPr>
        <w:spacing w:line="460" w:lineRule="exact"/>
        <w:ind w:firstLine="480" w:firstLineChars="200"/>
        <w:rPr>
          <w:rFonts w:hint="eastAsia" w:ascii="宋体" w:hAnsi="宋体"/>
          <w:sz w:val="24"/>
          <w:szCs w:val="24"/>
        </w:rPr>
      </w:pPr>
      <w:r>
        <w:rPr>
          <w:rFonts w:hint="eastAsia" w:ascii="宋体" w:hAnsi="宋体"/>
          <w:sz w:val="24"/>
          <w:szCs w:val="24"/>
        </w:rPr>
        <w:t xml:space="preserve">1.2  </w:t>
      </w:r>
      <w:r>
        <w:rPr>
          <w:rFonts w:hint="eastAsia" w:ascii="宋体" w:hAnsi="宋体"/>
          <w:sz w:val="24"/>
          <w:szCs w:val="24"/>
          <w:highlight w:val="none"/>
          <w:lang w:val="en-US" w:eastAsia="zh-CN"/>
        </w:rPr>
        <w:t>工作</w:t>
      </w:r>
      <w:r>
        <w:rPr>
          <w:rFonts w:hint="eastAsia" w:ascii="宋体" w:hAnsi="宋体"/>
          <w:sz w:val="24"/>
          <w:szCs w:val="24"/>
        </w:rPr>
        <w:t>内容</w:t>
      </w:r>
    </w:p>
    <w:p w14:paraId="3DE71ACA">
      <w:pPr>
        <w:spacing w:line="460" w:lineRule="exact"/>
        <w:ind w:firstLine="480" w:firstLineChars="200"/>
        <w:rPr>
          <w:rFonts w:hint="default" w:ascii="宋体" w:hAnsi="宋体"/>
          <w:sz w:val="24"/>
          <w:szCs w:val="24"/>
          <w:lang w:val="en-US"/>
        </w:rPr>
      </w:pPr>
      <w:r>
        <w:rPr>
          <w:rFonts w:hint="eastAsia" w:ascii="宋体" w:hAnsi="宋体"/>
          <w:sz w:val="24"/>
          <w:szCs w:val="24"/>
        </w:rPr>
        <w:t>1.2.1</w:t>
      </w:r>
      <w:r>
        <w:rPr>
          <w:rFonts w:hint="eastAsia" w:ascii="宋体" w:hAnsi="宋体" w:eastAsia="宋体"/>
          <w:sz w:val="24"/>
          <w:szCs w:val="24"/>
          <w:lang w:val="en-US" w:eastAsia="zh-CN"/>
        </w:rPr>
        <w:t xml:space="preserve"> </w:t>
      </w:r>
      <w:r>
        <w:rPr>
          <w:rFonts w:hint="eastAsia" w:ascii="宋体" w:hAnsi="宋体"/>
          <w:sz w:val="24"/>
          <w:szCs w:val="24"/>
          <w:lang w:val="en-US" w:eastAsia="zh-CN"/>
        </w:rPr>
        <w:t>东南电化</w:t>
      </w:r>
      <w:r>
        <w:rPr>
          <w:rFonts w:hint="eastAsia" w:ascii="宋体" w:hAnsi="宋体"/>
          <w:sz w:val="24"/>
          <w:szCs w:val="24"/>
          <w:lang w:eastAsia="zh-CN"/>
        </w:rPr>
        <w:t>所</w:t>
      </w:r>
      <w:r>
        <w:rPr>
          <w:rFonts w:hint="eastAsia" w:ascii="宋体" w:hAnsi="宋体"/>
          <w:sz w:val="24"/>
          <w:szCs w:val="24"/>
          <w:lang w:val="en-US" w:eastAsia="zh-CN"/>
        </w:rPr>
        <w:t>包含的</w:t>
      </w:r>
      <w:r>
        <w:rPr>
          <w:rFonts w:hint="eastAsia" w:ascii="宋体" w:hAnsi="宋体"/>
          <w:sz w:val="24"/>
          <w:szCs w:val="24"/>
          <w:lang w:eastAsia="zh-CN"/>
        </w:rPr>
        <w:t>所有静设备、动设备、电气设备、仪表设备</w:t>
      </w:r>
      <w:r>
        <w:rPr>
          <w:rFonts w:hint="eastAsia" w:ascii="宋体" w:hAnsi="宋体"/>
          <w:sz w:val="24"/>
          <w:szCs w:val="24"/>
          <w:lang w:val="en-US" w:eastAsia="zh-CN"/>
        </w:rPr>
        <w:t>及其附件的</w:t>
      </w:r>
      <w:r>
        <w:rPr>
          <w:rFonts w:hint="eastAsia" w:ascii="宋体" w:hAnsi="宋体"/>
          <w:sz w:val="24"/>
          <w:szCs w:val="24"/>
        </w:rPr>
        <w:t>部分临时管路配置以及小范围</w:t>
      </w:r>
      <w:r>
        <w:rPr>
          <w:rFonts w:hint="eastAsia" w:ascii="宋体" w:hAnsi="宋体"/>
          <w:sz w:val="24"/>
          <w:szCs w:val="24"/>
          <w:lang w:val="en-US" w:eastAsia="zh-CN"/>
        </w:rPr>
        <w:t>设备改造</w:t>
      </w:r>
      <w:r>
        <w:rPr>
          <w:rFonts w:hint="eastAsia" w:ascii="宋体" w:hAnsi="宋体"/>
          <w:sz w:val="24"/>
          <w:szCs w:val="24"/>
        </w:rPr>
        <w:t>。</w:t>
      </w:r>
    </w:p>
    <w:p w14:paraId="5092C50F">
      <w:pPr>
        <w:spacing w:line="460" w:lineRule="exact"/>
        <w:ind w:firstLine="480" w:firstLineChars="200"/>
        <w:rPr>
          <w:rFonts w:hint="default" w:ascii="宋体" w:hAnsi="宋体"/>
          <w:sz w:val="24"/>
          <w:szCs w:val="24"/>
          <w:highlight w:val="none"/>
          <w:lang w:val="en-US" w:eastAsia="zh-CN"/>
        </w:rPr>
      </w:pPr>
      <w:r>
        <w:rPr>
          <w:rFonts w:hint="eastAsia" w:ascii="宋体" w:hAnsi="宋体"/>
          <w:sz w:val="24"/>
          <w:szCs w:val="24"/>
          <w:lang w:val="en-US" w:eastAsia="zh-CN"/>
        </w:rPr>
        <w:t>1.2.2 东南电化技术</w:t>
      </w:r>
      <w:r>
        <w:rPr>
          <w:rFonts w:hint="eastAsia" w:ascii="宋体" w:hAnsi="宋体"/>
          <w:sz w:val="24"/>
          <w:szCs w:val="24"/>
          <w:highlight w:val="none"/>
          <w:lang w:val="en-US" w:eastAsia="zh-CN"/>
        </w:rPr>
        <w:t>优化整改。</w:t>
      </w:r>
    </w:p>
    <w:p w14:paraId="56F171F0">
      <w:pPr>
        <w:spacing w:line="460" w:lineRule="exact"/>
        <w:ind w:firstLine="480" w:firstLineChars="200"/>
        <w:rPr>
          <w:rFonts w:hint="eastAsia" w:ascii="宋体" w:hAnsi="宋体"/>
          <w:sz w:val="24"/>
          <w:szCs w:val="24"/>
          <w:lang w:val="en-US" w:eastAsia="zh-CN"/>
        </w:rPr>
      </w:pPr>
      <w:r>
        <w:rPr>
          <w:rFonts w:hint="eastAsia" w:ascii="宋体" w:hAnsi="宋体"/>
          <w:sz w:val="24"/>
          <w:szCs w:val="24"/>
          <w:highlight w:val="none"/>
        </w:rPr>
        <w:t>1.2.</w:t>
      </w:r>
      <w:r>
        <w:rPr>
          <w:rFonts w:hint="eastAsia" w:ascii="宋体" w:hAnsi="宋体"/>
          <w:sz w:val="24"/>
          <w:szCs w:val="24"/>
          <w:highlight w:val="none"/>
          <w:lang w:val="en-US" w:eastAsia="zh-CN"/>
        </w:rPr>
        <w:t xml:space="preserve">3 </w:t>
      </w:r>
      <w:r>
        <w:rPr>
          <w:rFonts w:hint="eastAsia" w:ascii="宋体" w:hAnsi="宋体"/>
          <w:sz w:val="24"/>
          <w:szCs w:val="24"/>
          <w:highlight w:val="none"/>
        </w:rPr>
        <w:t>“</w:t>
      </w:r>
      <w:r>
        <w:rPr>
          <w:rFonts w:hint="eastAsia" w:ascii="宋体" w:hAnsi="宋体" w:eastAsia="宋体"/>
          <w:sz w:val="24"/>
          <w:szCs w:val="24"/>
          <w:highlight w:val="none"/>
          <w:lang w:val="en-US" w:eastAsia="zh-CN"/>
        </w:rPr>
        <w:t>技改</w:t>
      </w:r>
      <w:r>
        <w:rPr>
          <w:rFonts w:hint="eastAsia" w:ascii="宋体" w:hAnsi="宋体"/>
          <w:sz w:val="24"/>
          <w:szCs w:val="24"/>
          <w:highlight w:val="none"/>
        </w:rPr>
        <w:t>”包括安全整改、小改小革(</w:t>
      </w:r>
      <w:r>
        <w:rPr>
          <w:rFonts w:hint="eastAsia" w:ascii="宋体" w:hAnsi="宋体"/>
          <w:color w:val="FF0000"/>
          <w:sz w:val="24"/>
          <w:szCs w:val="24"/>
          <w:highlight w:val="none"/>
        </w:rPr>
        <w:t>单个</w:t>
      </w:r>
      <w:r>
        <w:rPr>
          <w:rFonts w:hint="eastAsia" w:ascii="宋体" w:hAnsi="宋体"/>
          <w:color w:val="FF0000"/>
          <w:sz w:val="24"/>
          <w:szCs w:val="24"/>
          <w:highlight w:val="none"/>
          <w:lang w:val="en-US" w:eastAsia="zh-CN"/>
        </w:rPr>
        <w:t>工单结算在30万元以内</w:t>
      </w:r>
      <w:r>
        <w:rPr>
          <w:rFonts w:hint="eastAsia"/>
          <w:color w:val="000000"/>
          <w:spacing w:val="0"/>
          <w:w w:val="100"/>
          <w:position w:val="0"/>
          <w:sz w:val="24"/>
          <w:szCs w:val="24"/>
          <w:highlight w:val="none"/>
          <w:lang w:eastAsia="zh-CN"/>
        </w:rPr>
        <w:t>）</w:t>
      </w:r>
      <w:r>
        <w:rPr>
          <w:rFonts w:hint="eastAsia" w:ascii="宋体" w:hAnsi="宋体"/>
          <w:sz w:val="24"/>
          <w:szCs w:val="24"/>
        </w:rPr>
        <w:t>、安全装置、盘柜、保护用盘柜安装的整改等)，、包括特殊工种（如电焊、起重、热处理等）配合</w:t>
      </w:r>
      <w:r>
        <w:rPr>
          <w:rFonts w:hint="eastAsia" w:ascii="宋体" w:hAnsi="宋体"/>
          <w:sz w:val="24"/>
          <w:szCs w:val="24"/>
          <w:lang w:eastAsia="zh-CN"/>
        </w:rPr>
        <w:t>招标方</w:t>
      </w:r>
      <w:r>
        <w:rPr>
          <w:rFonts w:hint="eastAsia" w:ascii="宋体" w:hAnsi="宋体"/>
          <w:sz w:val="24"/>
          <w:szCs w:val="24"/>
          <w:lang w:val="en-US" w:eastAsia="zh-CN"/>
        </w:rPr>
        <w:t>相关专业完成</w:t>
      </w:r>
      <w:r>
        <w:rPr>
          <w:rFonts w:hint="eastAsia" w:ascii="宋体" w:hAnsi="宋体"/>
          <w:sz w:val="24"/>
          <w:szCs w:val="24"/>
        </w:rPr>
        <w:t>相应</w:t>
      </w:r>
      <w:r>
        <w:rPr>
          <w:rFonts w:hint="eastAsia" w:ascii="宋体" w:hAnsi="宋体"/>
          <w:sz w:val="24"/>
          <w:szCs w:val="24"/>
          <w:lang w:val="en-US" w:eastAsia="zh-CN"/>
        </w:rPr>
        <w:t>工作；</w:t>
      </w:r>
    </w:p>
    <w:p w14:paraId="1010F303">
      <w:pPr>
        <w:spacing w:line="460" w:lineRule="exact"/>
        <w:ind w:firstLine="480" w:firstLineChars="200"/>
        <w:rPr>
          <w:rFonts w:hint="eastAsia" w:ascii="宋体" w:hAnsi="宋体"/>
          <w:sz w:val="24"/>
          <w:szCs w:val="24"/>
          <w:lang w:eastAsia="zh-CN"/>
        </w:rPr>
      </w:pPr>
      <w:r>
        <w:rPr>
          <w:rFonts w:hint="eastAsia" w:ascii="宋体" w:hAnsi="宋体"/>
          <w:sz w:val="24"/>
          <w:szCs w:val="24"/>
          <w:lang w:val="en-US" w:eastAsia="zh-CN"/>
        </w:rPr>
        <w:t xml:space="preserve">1.2.5 </w:t>
      </w:r>
      <w:r>
        <w:rPr>
          <w:rFonts w:hint="eastAsia" w:ascii="宋体" w:hAnsi="宋体"/>
          <w:sz w:val="24"/>
          <w:szCs w:val="24"/>
        </w:rPr>
        <w:t>设备及管线</w:t>
      </w:r>
      <w:r>
        <w:rPr>
          <w:rFonts w:hint="eastAsia" w:ascii="宋体" w:hAnsi="宋体" w:eastAsia="宋体"/>
          <w:sz w:val="24"/>
          <w:szCs w:val="24"/>
          <w:lang w:val="en-US" w:eastAsia="zh-CN"/>
        </w:rPr>
        <w:t>试压</w:t>
      </w:r>
      <w:r>
        <w:rPr>
          <w:rFonts w:hint="eastAsia" w:ascii="宋体" w:hAnsi="宋体"/>
          <w:sz w:val="24"/>
          <w:szCs w:val="24"/>
        </w:rPr>
        <w:t>工作：吹扫、复位、试压</w:t>
      </w:r>
      <w:r>
        <w:rPr>
          <w:rFonts w:hint="eastAsia" w:ascii="宋体" w:hAnsi="宋体"/>
          <w:sz w:val="24"/>
          <w:szCs w:val="24"/>
          <w:lang w:eastAsia="zh-CN"/>
        </w:rPr>
        <w:t>。</w:t>
      </w:r>
    </w:p>
    <w:p w14:paraId="10066969">
      <w:pPr>
        <w:spacing w:line="460" w:lineRule="exact"/>
        <w:ind w:firstLine="480" w:firstLineChars="200"/>
        <w:rPr>
          <w:rFonts w:hint="default"/>
          <w:color w:val="000000"/>
          <w:spacing w:val="0"/>
          <w:w w:val="100"/>
          <w:position w:val="0"/>
          <w:sz w:val="24"/>
          <w:szCs w:val="24"/>
          <w:lang w:val="en-US" w:eastAsia="zh-CN"/>
        </w:rPr>
      </w:pPr>
      <w:r>
        <w:rPr>
          <w:rFonts w:hint="eastAsia" w:ascii="宋体" w:hAnsi="宋体"/>
          <w:sz w:val="24"/>
          <w:szCs w:val="24"/>
          <w:lang w:val="en-US" w:eastAsia="zh-CN"/>
        </w:rPr>
        <w:t xml:space="preserve">1.2.6 </w:t>
      </w:r>
      <w:r>
        <w:rPr>
          <w:rFonts w:hint="eastAsia" w:ascii="宋体" w:hAnsi="宋体"/>
          <w:sz w:val="24"/>
          <w:szCs w:val="24"/>
        </w:rPr>
        <w:t>电仪电缆敷设（包括配置穿线 管、穿线盒、防爆绕性连接管）、管路的预制和焊接及在线分析仪预处理系统样气管路（金 属管）的预制、仪表气源管的配置。</w:t>
      </w:r>
    </w:p>
    <w:p w14:paraId="053A00B8">
      <w:pPr>
        <w:spacing w:line="460" w:lineRule="exact"/>
        <w:ind w:firstLine="480" w:firstLineChars="200"/>
        <w:rPr>
          <w:rFonts w:hint="default"/>
          <w:color w:val="000000"/>
          <w:spacing w:val="0"/>
          <w:w w:val="100"/>
          <w:position w:val="0"/>
          <w:sz w:val="24"/>
          <w:szCs w:val="24"/>
          <w:lang w:val="en-US" w:eastAsia="zh-CN"/>
        </w:rPr>
      </w:pPr>
      <w:r>
        <w:rPr>
          <w:rFonts w:hint="eastAsia" w:ascii="宋体" w:hAnsi="宋体"/>
          <w:sz w:val="24"/>
          <w:szCs w:val="24"/>
          <w:lang w:val="en-US" w:eastAsia="zh-CN"/>
        </w:rPr>
        <w:t>1.2.7 设备和材料的领用、</w:t>
      </w:r>
      <w:r>
        <w:rPr>
          <w:color w:val="000000"/>
          <w:spacing w:val="0"/>
          <w:w w:val="100"/>
          <w:position w:val="0"/>
          <w:sz w:val="24"/>
          <w:szCs w:val="24"/>
        </w:rPr>
        <w:t>搬运</w:t>
      </w:r>
      <w:r>
        <w:rPr>
          <w:rFonts w:hint="eastAsia"/>
          <w:color w:val="000000"/>
          <w:spacing w:val="0"/>
          <w:w w:val="100"/>
          <w:position w:val="0"/>
          <w:sz w:val="24"/>
          <w:szCs w:val="24"/>
          <w:lang w:val="en-US" w:eastAsia="zh-CN"/>
        </w:rPr>
        <w:t>和保管工作。</w:t>
      </w:r>
    </w:p>
    <w:p w14:paraId="6EC0F43B">
      <w:pPr>
        <w:spacing w:line="460" w:lineRule="exact"/>
        <w:ind w:firstLine="480" w:firstLineChars="200"/>
        <w:rPr>
          <w:rFonts w:hint="eastAsia" w:ascii="宋体" w:hAnsi="宋体"/>
          <w:sz w:val="24"/>
          <w:szCs w:val="24"/>
        </w:rPr>
      </w:pPr>
      <w:r>
        <w:rPr>
          <w:rFonts w:hint="eastAsia" w:ascii="宋体" w:hAnsi="宋体"/>
          <w:sz w:val="24"/>
          <w:szCs w:val="24"/>
        </w:rPr>
        <w:t>1.3 管理</w:t>
      </w:r>
    </w:p>
    <w:p w14:paraId="4B97232D">
      <w:pPr>
        <w:spacing w:line="460" w:lineRule="exact"/>
        <w:ind w:firstLine="480" w:firstLineChars="200"/>
        <w:rPr>
          <w:rFonts w:hint="eastAsia" w:ascii="宋体" w:hAnsi="宋体"/>
          <w:sz w:val="24"/>
          <w:szCs w:val="24"/>
          <w:lang w:val="en-US" w:eastAsia="zh-CN"/>
        </w:rPr>
      </w:pPr>
      <w:r>
        <w:rPr>
          <w:rFonts w:hint="eastAsia" w:ascii="宋体" w:hAnsi="宋体"/>
          <w:sz w:val="24"/>
          <w:szCs w:val="24"/>
          <w:lang w:val="en-US" w:eastAsia="zh-CN"/>
        </w:rPr>
        <w:t>1.3.1 招标方有权对运行维护项目的质量、进度、安全等进行监督检查，协调检维修施工中的有关事项，并对投方检维修施工进行全过程跟踪监督和管理。投标方履行协调义务或行使监督管理权利，均不代表招标方承诺对投标方的行为承担任何责任，更不因此构成对投标方所应承担的各项责任和义务的减轻或豁免。</w:t>
      </w:r>
    </w:p>
    <w:p w14:paraId="767EE62B">
      <w:pPr>
        <w:spacing w:line="460" w:lineRule="exact"/>
        <w:ind w:firstLine="480" w:firstLineChars="200"/>
        <w:rPr>
          <w:rFonts w:hint="eastAsia" w:ascii="宋体" w:hAnsi="宋体"/>
          <w:sz w:val="24"/>
          <w:szCs w:val="24"/>
          <w:lang w:val="en-US" w:eastAsia="zh-CN"/>
        </w:rPr>
      </w:pPr>
      <w:r>
        <w:rPr>
          <w:rFonts w:hint="eastAsia" w:ascii="宋体" w:hAnsi="宋体"/>
          <w:sz w:val="24"/>
          <w:szCs w:val="24"/>
          <w:lang w:val="en-US" w:eastAsia="zh-CN"/>
        </w:rPr>
        <w:t>1.3.3 招标方按本合同约定及招标方要求的质量、进度进行安全文明检维修施工；</w:t>
      </w:r>
    </w:p>
    <w:p w14:paraId="47233AA8">
      <w:pPr>
        <w:spacing w:line="460" w:lineRule="exact"/>
        <w:ind w:firstLine="480" w:firstLineChars="200"/>
        <w:rPr>
          <w:rFonts w:hint="eastAsia" w:eastAsiaTheme="minorEastAsia"/>
          <w:color w:val="000000"/>
          <w:spacing w:val="0"/>
          <w:w w:val="100"/>
          <w:position w:val="0"/>
          <w:lang w:val="en-US" w:eastAsia="zh-CN"/>
        </w:rPr>
      </w:pPr>
      <w:r>
        <w:rPr>
          <w:rFonts w:hint="eastAsia" w:ascii="宋体" w:hAnsi="宋体"/>
          <w:sz w:val="24"/>
          <w:szCs w:val="24"/>
        </w:rPr>
        <w:t>1.3.</w:t>
      </w:r>
      <w:r>
        <w:rPr>
          <w:rFonts w:hint="eastAsia" w:ascii="宋体" w:hAnsi="宋体"/>
          <w:sz w:val="24"/>
          <w:szCs w:val="24"/>
          <w:lang w:val="en-US" w:eastAsia="zh-CN"/>
        </w:rPr>
        <w:t xml:space="preserve">4 </w:t>
      </w:r>
      <w:r>
        <w:rPr>
          <w:rFonts w:hint="eastAsia" w:ascii="宋体" w:hAnsi="宋体"/>
          <w:sz w:val="24"/>
          <w:szCs w:val="24"/>
          <w:lang w:eastAsia="zh-CN"/>
        </w:rPr>
        <w:t>投标方</w:t>
      </w:r>
      <w:r>
        <w:rPr>
          <w:rFonts w:hint="eastAsia" w:ascii="宋体" w:hAnsi="宋体"/>
          <w:sz w:val="24"/>
          <w:szCs w:val="24"/>
        </w:rPr>
        <w:t>负责制定和优化质量保证体系，有效控制检维修施工质量</w:t>
      </w:r>
      <w:r>
        <w:rPr>
          <w:rFonts w:hint="eastAsia" w:ascii="宋体" w:hAnsi="宋体"/>
          <w:sz w:val="24"/>
          <w:szCs w:val="24"/>
          <w:lang w:val="en-US" w:eastAsia="zh-CN"/>
        </w:rPr>
        <w:t>.</w:t>
      </w:r>
    </w:p>
    <w:p w14:paraId="2BA6C813">
      <w:pPr>
        <w:spacing w:line="460" w:lineRule="exact"/>
        <w:ind w:firstLine="480" w:firstLineChars="200"/>
        <w:rPr>
          <w:rFonts w:hint="eastAsia" w:ascii="宋体" w:hAnsi="宋体"/>
          <w:sz w:val="24"/>
          <w:szCs w:val="24"/>
        </w:rPr>
      </w:pPr>
      <w:r>
        <w:rPr>
          <w:rFonts w:hint="eastAsia" w:ascii="宋体" w:hAnsi="宋体"/>
          <w:sz w:val="24"/>
          <w:szCs w:val="24"/>
        </w:rPr>
        <w:t>1.3.</w:t>
      </w:r>
      <w:r>
        <w:rPr>
          <w:rFonts w:hint="eastAsia" w:ascii="宋体" w:hAnsi="宋体"/>
          <w:sz w:val="24"/>
          <w:szCs w:val="24"/>
          <w:lang w:val="en-US" w:eastAsia="zh-CN"/>
        </w:rPr>
        <w:t xml:space="preserve">5 </w:t>
      </w:r>
      <w:r>
        <w:rPr>
          <w:rFonts w:hint="eastAsia" w:ascii="宋体" w:hAnsi="宋体"/>
          <w:sz w:val="24"/>
          <w:szCs w:val="24"/>
          <w:lang w:eastAsia="zh-CN"/>
        </w:rPr>
        <w:t>投标方</w:t>
      </w:r>
      <w:r>
        <w:rPr>
          <w:rFonts w:hint="eastAsia" w:ascii="宋体" w:hAnsi="宋体"/>
          <w:sz w:val="24"/>
          <w:szCs w:val="24"/>
        </w:rPr>
        <w:t>服从</w:t>
      </w:r>
      <w:r>
        <w:rPr>
          <w:rFonts w:hint="eastAsia" w:ascii="宋体" w:hAnsi="宋体"/>
          <w:sz w:val="24"/>
          <w:szCs w:val="24"/>
          <w:lang w:val="en-US" w:eastAsia="zh-CN"/>
        </w:rPr>
        <w:t>招标</w:t>
      </w:r>
      <w:r>
        <w:rPr>
          <w:rFonts w:hint="eastAsia" w:ascii="宋体" w:hAnsi="宋体"/>
          <w:sz w:val="24"/>
          <w:szCs w:val="24"/>
        </w:rPr>
        <w:t>方的管理。</w:t>
      </w:r>
    </w:p>
    <w:p w14:paraId="200F4BC5">
      <w:pPr>
        <w:snapToGrid w:val="0"/>
        <w:spacing w:line="460" w:lineRule="exact"/>
        <w:ind w:firstLine="480" w:firstLineChars="200"/>
        <w:jc w:val="left"/>
        <w:rPr>
          <w:rFonts w:hint="eastAsia" w:ascii="宋体" w:hAnsi="宋体" w:eastAsiaTheme="minorEastAsia"/>
          <w:b/>
          <w:bCs/>
          <w:sz w:val="24"/>
          <w:szCs w:val="24"/>
          <w:highlight w:val="none"/>
          <w:lang w:eastAsia="zh-CN"/>
        </w:rPr>
      </w:pPr>
      <w:r>
        <w:rPr>
          <w:rFonts w:hint="eastAsia" w:ascii="宋体" w:hAnsi="宋体"/>
          <w:sz w:val="24"/>
          <w:szCs w:val="24"/>
        </w:rPr>
        <w:t>1.3.</w:t>
      </w:r>
      <w:r>
        <w:rPr>
          <w:rFonts w:hint="eastAsia" w:ascii="宋体" w:hAnsi="宋体"/>
          <w:sz w:val="24"/>
          <w:szCs w:val="24"/>
          <w:lang w:val="en-US" w:eastAsia="zh-CN"/>
        </w:rPr>
        <w:t xml:space="preserve">6 </w:t>
      </w:r>
      <w:r>
        <w:rPr>
          <w:rFonts w:hint="eastAsia" w:ascii="宋体" w:hAnsi="宋体"/>
          <w:sz w:val="24"/>
          <w:szCs w:val="24"/>
          <w:lang w:eastAsia="zh-CN"/>
        </w:rPr>
        <w:t>投标方</w:t>
      </w:r>
      <w:r>
        <w:rPr>
          <w:rFonts w:hint="eastAsia" w:ascii="宋体" w:hAnsi="宋体"/>
          <w:sz w:val="24"/>
          <w:szCs w:val="24"/>
        </w:rPr>
        <w:t>人员必须遵纪守法，</w:t>
      </w:r>
      <w:r>
        <w:rPr>
          <w:rFonts w:hint="eastAsia" w:ascii="宋体" w:hAnsi="宋体"/>
          <w:sz w:val="24"/>
          <w:szCs w:val="24"/>
          <w:lang w:val="en-US" w:eastAsia="zh-CN"/>
        </w:rPr>
        <w:t>投标</w:t>
      </w:r>
      <w:r>
        <w:rPr>
          <w:rFonts w:hint="eastAsia" w:ascii="宋体" w:hAnsi="宋体"/>
          <w:sz w:val="24"/>
          <w:szCs w:val="24"/>
        </w:rPr>
        <w:t>方人员发生的违法、乱纪（盗窃、打架斗殴）</w:t>
      </w:r>
      <w:r>
        <w:rPr>
          <w:rFonts w:hint="eastAsia" w:ascii="宋体" w:hAnsi="宋体"/>
          <w:sz w:val="24"/>
          <w:szCs w:val="24"/>
          <w:lang w:val="en-US" w:eastAsia="zh-CN"/>
        </w:rPr>
        <w:t>投</w:t>
      </w:r>
      <w:r>
        <w:rPr>
          <w:rFonts w:hint="eastAsia" w:ascii="宋体" w:hAnsi="宋体"/>
          <w:sz w:val="24"/>
          <w:szCs w:val="24"/>
          <w:highlight w:val="none"/>
          <w:lang w:val="en-US" w:eastAsia="zh-CN"/>
        </w:rPr>
        <w:t>标</w:t>
      </w:r>
      <w:r>
        <w:rPr>
          <w:rFonts w:hint="eastAsia" w:ascii="宋体" w:hAnsi="宋体"/>
          <w:sz w:val="24"/>
          <w:szCs w:val="24"/>
          <w:highlight w:val="none"/>
        </w:rPr>
        <w:t>方承担由此造成</w:t>
      </w:r>
      <w:r>
        <w:rPr>
          <w:rFonts w:hint="eastAsia" w:ascii="宋体" w:hAnsi="宋体" w:eastAsia="宋体"/>
          <w:sz w:val="24"/>
          <w:szCs w:val="24"/>
          <w:highlight w:val="none"/>
          <w:lang w:val="en-US" w:eastAsia="zh-CN"/>
        </w:rPr>
        <w:t>法律责任</w:t>
      </w:r>
      <w:r>
        <w:rPr>
          <w:rFonts w:hint="eastAsia" w:ascii="宋体" w:hAnsi="宋体"/>
          <w:sz w:val="24"/>
          <w:szCs w:val="24"/>
          <w:highlight w:val="none"/>
        </w:rPr>
        <w:t>和各种经济损失</w:t>
      </w:r>
      <w:r>
        <w:rPr>
          <w:rFonts w:hint="eastAsia" w:ascii="宋体" w:hAnsi="宋体"/>
          <w:sz w:val="24"/>
          <w:szCs w:val="24"/>
          <w:highlight w:val="none"/>
          <w:lang w:eastAsia="zh-CN"/>
        </w:rPr>
        <w:t>。</w:t>
      </w:r>
    </w:p>
    <w:p w14:paraId="1128800B">
      <w:pPr>
        <w:snapToGrid w:val="0"/>
        <w:spacing w:line="460" w:lineRule="exact"/>
        <w:ind w:firstLine="480" w:firstLineChars="200"/>
        <w:jc w:val="left"/>
        <w:rPr>
          <w:rFonts w:hint="default" w:ascii="宋体" w:hAnsi="宋体" w:eastAsia="宋体"/>
          <w:sz w:val="24"/>
          <w:szCs w:val="24"/>
          <w:lang w:val="en-US" w:eastAsia="zh-CN"/>
        </w:rPr>
      </w:pPr>
      <w:r>
        <w:rPr>
          <w:rFonts w:hint="eastAsia" w:ascii="宋体" w:hAnsi="宋体"/>
          <w:sz w:val="24"/>
          <w:szCs w:val="24"/>
          <w:highlight w:val="none"/>
        </w:rPr>
        <w:t>1.3.</w:t>
      </w:r>
      <w:r>
        <w:rPr>
          <w:rFonts w:hint="eastAsia" w:ascii="宋体" w:hAnsi="宋体"/>
          <w:sz w:val="24"/>
          <w:szCs w:val="24"/>
          <w:highlight w:val="none"/>
          <w:lang w:val="en-US" w:eastAsia="zh-CN"/>
        </w:rPr>
        <w:t>7 投标方</w:t>
      </w:r>
      <w:r>
        <w:rPr>
          <w:rFonts w:hint="eastAsia" w:ascii="宋体" w:hAnsi="宋体"/>
          <w:sz w:val="24"/>
          <w:szCs w:val="24"/>
          <w:highlight w:val="none"/>
        </w:rPr>
        <w:t>参与</w:t>
      </w:r>
      <w:r>
        <w:rPr>
          <w:rFonts w:hint="eastAsia" w:ascii="宋体" w:hAnsi="宋体"/>
          <w:sz w:val="24"/>
          <w:szCs w:val="24"/>
          <w:highlight w:val="none"/>
          <w:lang w:eastAsia="zh-CN"/>
        </w:rPr>
        <w:t>运行</w:t>
      </w:r>
      <w:r>
        <w:rPr>
          <w:rFonts w:hint="eastAsia" w:ascii="宋体" w:hAnsi="宋体"/>
          <w:sz w:val="24"/>
          <w:szCs w:val="24"/>
          <w:highlight w:val="none"/>
          <w:lang w:val="en-US" w:eastAsia="zh-CN"/>
        </w:rPr>
        <w:t>技改</w:t>
      </w:r>
      <w:r>
        <w:rPr>
          <w:rFonts w:hint="eastAsia" w:ascii="宋体" w:hAnsi="宋体"/>
          <w:sz w:val="24"/>
          <w:szCs w:val="24"/>
          <w:highlight w:val="none"/>
        </w:rPr>
        <w:t>人数</w:t>
      </w:r>
      <w:r>
        <w:rPr>
          <w:rFonts w:hint="eastAsia" w:ascii="宋体" w:hAnsi="宋体"/>
          <w:sz w:val="24"/>
          <w:szCs w:val="24"/>
          <w:highlight w:val="none"/>
          <w:lang w:val="en-US" w:eastAsia="zh-CN"/>
        </w:rPr>
        <w:t>必须</w:t>
      </w:r>
      <w:r>
        <w:rPr>
          <w:rFonts w:hint="eastAsia" w:ascii="宋体" w:hAnsi="宋体"/>
          <w:sz w:val="24"/>
          <w:szCs w:val="24"/>
          <w:highlight w:val="none"/>
        </w:rPr>
        <w:t>满足</w:t>
      </w:r>
      <w:r>
        <w:rPr>
          <w:rFonts w:hint="eastAsia" w:ascii="宋体" w:hAnsi="宋体" w:eastAsia="宋体"/>
          <w:sz w:val="24"/>
          <w:szCs w:val="24"/>
          <w:highlight w:val="none"/>
          <w:lang w:val="en-US" w:eastAsia="zh-CN"/>
        </w:rPr>
        <w:t>技改项目</w:t>
      </w:r>
      <w:r>
        <w:rPr>
          <w:rFonts w:hint="eastAsia" w:ascii="宋体" w:hAnsi="宋体"/>
          <w:sz w:val="24"/>
          <w:szCs w:val="24"/>
          <w:highlight w:val="none"/>
        </w:rPr>
        <w:t>进度和需要。</w:t>
      </w:r>
      <w:r>
        <w:rPr>
          <w:rFonts w:hint="eastAsia" w:ascii="宋体" w:hAnsi="宋体" w:eastAsia="宋体"/>
          <w:sz w:val="24"/>
          <w:szCs w:val="24"/>
          <w:highlight w:val="none"/>
          <w:lang w:val="en-US" w:eastAsia="zh-CN"/>
        </w:rPr>
        <w:t>费用价格</w:t>
      </w:r>
      <w:r>
        <w:rPr>
          <w:rFonts w:ascii="宋体" w:hAnsi="宋体" w:eastAsia="宋体" w:cs="宋体"/>
          <w:sz w:val="24"/>
          <w:szCs w:val="24"/>
          <w:highlight w:val="none"/>
        </w:rPr>
        <w:t>包</w:t>
      </w:r>
      <w:r>
        <w:rPr>
          <w:rFonts w:ascii="宋体" w:hAnsi="宋体" w:eastAsia="宋体" w:cs="宋体"/>
          <w:sz w:val="24"/>
          <w:szCs w:val="24"/>
        </w:rPr>
        <w:t>括但不限于人员工资、加班费、奖金、津贴、食宿、差旅、现场交通、高温、劳保、防护费，按工资总额应提的各款项、社会统筹费、保险、管理费、税金、利润等各种费用及合同包含的所有风险责任等；包括乙方为完成本项目所需的相关费用。</w:t>
      </w:r>
    </w:p>
    <w:p w14:paraId="4C8B89DF">
      <w:pPr>
        <w:snapToGrid w:val="0"/>
        <w:spacing w:line="460" w:lineRule="exact"/>
        <w:ind w:firstLine="480" w:firstLineChars="200"/>
        <w:jc w:val="left"/>
        <w:rPr>
          <w:rFonts w:hint="eastAsia" w:ascii="宋体" w:hAnsi="宋体"/>
          <w:sz w:val="24"/>
          <w:szCs w:val="24"/>
          <w:highlight w:val="none"/>
        </w:rPr>
      </w:pPr>
      <w:r>
        <w:rPr>
          <w:rFonts w:hint="eastAsia" w:ascii="宋体" w:hAnsi="宋体"/>
          <w:sz w:val="24"/>
          <w:szCs w:val="24"/>
        </w:rPr>
        <w:t>1.3.</w:t>
      </w:r>
      <w:r>
        <w:rPr>
          <w:rFonts w:hint="eastAsia" w:ascii="宋体" w:hAnsi="宋体"/>
          <w:sz w:val="24"/>
          <w:szCs w:val="24"/>
          <w:lang w:val="en-US" w:eastAsia="zh-CN"/>
        </w:rPr>
        <w:t xml:space="preserve">8 </w:t>
      </w:r>
      <w:r>
        <w:rPr>
          <w:rFonts w:hint="eastAsia" w:ascii="宋体" w:hAnsi="宋体"/>
          <w:sz w:val="24"/>
          <w:szCs w:val="24"/>
        </w:rPr>
        <w:t>每次</w:t>
      </w:r>
      <w:r>
        <w:rPr>
          <w:rFonts w:hint="eastAsia" w:ascii="宋体" w:hAnsi="宋体"/>
          <w:sz w:val="24"/>
          <w:szCs w:val="24"/>
          <w:lang w:val="en-US" w:eastAsia="zh-CN"/>
        </w:rPr>
        <w:t>有较大项目或同时</w:t>
      </w:r>
      <w:r>
        <w:rPr>
          <w:rFonts w:hint="eastAsia" w:ascii="宋体" w:hAnsi="宋体"/>
          <w:sz w:val="24"/>
          <w:szCs w:val="24"/>
          <w:highlight w:val="none"/>
          <w:lang w:val="en-US" w:eastAsia="zh-CN"/>
        </w:rPr>
        <w:t>有较多内容发生时</w:t>
      </w:r>
      <w:r>
        <w:rPr>
          <w:rFonts w:hint="eastAsia" w:ascii="宋体" w:hAnsi="宋体"/>
          <w:sz w:val="24"/>
          <w:szCs w:val="24"/>
          <w:highlight w:val="none"/>
        </w:rPr>
        <w:t>，</w:t>
      </w:r>
      <w:r>
        <w:rPr>
          <w:rFonts w:hint="eastAsia" w:ascii="宋体" w:hAnsi="宋体"/>
          <w:sz w:val="24"/>
          <w:szCs w:val="24"/>
          <w:highlight w:val="none"/>
          <w:lang w:val="en-US" w:eastAsia="zh-CN"/>
        </w:rPr>
        <w:t>常规服务人员无法及时完成时</w:t>
      </w:r>
      <w:r>
        <w:rPr>
          <w:rFonts w:hint="eastAsia" w:ascii="宋体" w:hAnsi="宋体"/>
          <w:sz w:val="24"/>
          <w:szCs w:val="24"/>
          <w:highlight w:val="none"/>
          <w:lang w:eastAsia="zh-CN"/>
        </w:rPr>
        <w:t>投标方</w:t>
      </w:r>
      <w:r>
        <w:rPr>
          <w:rFonts w:hint="eastAsia" w:ascii="宋体" w:hAnsi="宋体"/>
          <w:sz w:val="24"/>
          <w:szCs w:val="24"/>
          <w:highlight w:val="none"/>
        </w:rPr>
        <w:t>应</w:t>
      </w:r>
      <w:r>
        <w:rPr>
          <w:rFonts w:hint="eastAsia" w:ascii="宋体" w:hAnsi="宋体"/>
          <w:sz w:val="24"/>
          <w:szCs w:val="24"/>
          <w:highlight w:val="none"/>
          <w:lang w:val="en-US" w:eastAsia="zh-CN"/>
        </w:rPr>
        <w:t>在接到任务后不迟于48小时</w:t>
      </w:r>
      <w:r>
        <w:rPr>
          <w:rFonts w:hint="eastAsia" w:ascii="宋体" w:hAnsi="宋体"/>
          <w:sz w:val="24"/>
          <w:szCs w:val="24"/>
          <w:highlight w:val="none"/>
        </w:rPr>
        <w:t>增加</w:t>
      </w:r>
      <w:r>
        <w:rPr>
          <w:rFonts w:hint="eastAsia" w:ascii="宋体" w:hAnsi="宋体" w:eastAsia="宋体"/>
          <w:sz w:val="24"/>
          <w:szCs w:val="24"/>
          <w:highlight w:val="none"/>
          <w:lang w:val="en-US" w:eastAsia="zh-CN"/>
        </w:rPr>
        <w:t>施工</w:t>
      </w:r>
      <w:r>
        <w:rPr>
          <w:rFonts w:hint="eastAsia" w:ascii="宋体" w:hAnsi="宋体"/>
          <w:sz w:val="24"/>
          <w:szCs w:val="24"/>
          <w:highlight w:val="none"/>
        </w:rPr>
        <w:t>人员，以确保</w:t>
      </w:r>
      <w:r>
        <w:rPr>
          <w:rFonts w:hint="eastAsia" w:ascii="宋体" w:hAnsi="宋体"/>
          <w:sz w:val="24"/>
          <w:szCs w:val="24"/>
          <w:highlight w:val="none"/>
          <w:lang w:eastAsia="zh-CN"/>
        </w:rPr>
        <w:t>项目</w:t>
      </w:r>
      <w:r>
        <w:rPr>
          <w:rFonts w:hint="eastAsia" w:ascii="宋体" w:hAnsi="宋体"/>
          <w:sz w:val="24"/>
          <w:szCs w:val="24"/>
          <w:highlight w:val="none"/>
        </w:rPr>
        <w:t>时间得到控制；</w:t>
      </w:r>
      <w:r>
        <w:rPr>
          <w:rFonts w:hint="eastAsia" w:ascii="宋体" w:hAnsi="宋体"/>
          <w:sz w:val="24"/>
          <w:szCs w:val="24"/>
          <w:highlight w:val="none"/>
          <w:lang w:eastAsia="zh-CN"/>
        </w:rPr>
        <w:t>投标方</w:t>
      </w:r>
      <w:r>
        <w:rPr>
          <w:rFonts w:hint="eastAsia" w:ascii="宋体" w:hAnsi="宋体"/>
          <w:sz w:val="24"/>
          <w:szCs w:val="24"/>
          <w:highlight w:val="none"/>
        </w:rPr>
        <w:t>无法控制</w:t>
      </w:r>
      <w:r>
        <w:rPr>
          <w:rFonts w:hint="eastAsia" w:ascii="宋体" w:hAnsi="宋体"/>
          <w:sz w:val="24"/>
          <w:szCs w:val="24"/>
          <w:highlight w:val="none"/>
          <w:lang w:eastAsia="zh-CN"/>
        </w:rPr>
        <w:t>项目</w:t>
      </w:r>
      <w:r>
        <w:rPr>
          <w:rFonts w:hint="eastAsia" w:ascii="宋体" w:hAnsi="宋体"/>
          <w:sz w:val="24"/>
          <w:szCs w:val="24"/>
          <w:highlight w:val="none"/>
          <w:lang w:val="en-US" w:eastAsia="zh-CN"/>
        </w:rPr>
        <w:t>完成</w:t>
      </w:r>
      <w:r>
        <w:rPr>
          <w:rFonts w:hint="eastAsia" w:ascii="宋体" w:hAnsi="宋体"/>
          <w:sz w:val="24"/>
          <w:szCs w:val="24"/>
          <w:highlight w:val="none"/>
        </w:rPr>
        <w:t>时间，</w:t>
      </w:r>
      <w:r>
        <w:rPr>
          <w:rFonts w:hint="eastAsia" w:ascii="宋体" w:hAnsi="宋体"/>
          <w:sz w:val="24"/>
          <w:szCs w:val="24"/>
          <w:highlight w:val="none"/>
          <w:lang w:eastAsia="zh-CN"/>
        </w:rPr>
        <w:t>招标方</w:t>
      </w:r>
      <w:r>
        <w:rPr>
          <w:rFonts w:hint="eastAsia" w:ascii="宋体" w:hAnsi="宋体"/>
          <w:sz w:val="24"/>
          <w:szCs w:val="24"/>
          <w:highlight w:val="none"/>
        </w:rPr>
        <w:t>可将部分项目另行委托，</w:t>
      </w:r>
      <w:r>
        <w:rPr>
          <w:rFonts w:hint="eastAsia" w:ascii="宋体" w:hAnsi="宋体"/>
          <w:sz w:val="24"/>
          <w:szCs w:val="24"/>
          <w:highlight w:val="none"/>
          <w:lang w:val="en-US" w:eastAsia="zh-CN"/>
        </w:rPr>
        <w:t>另外招标方有权直接终止该服务合同</w:t>
      </w:r>
      <w:r>
        <w:rPr>
          <w:rFonts w:hint="eastAsia" w:ascii="宋体" w:hAnsi="宋体"/>
          <w:sz w:val="24"/>
          <w:szCs w:val="24"/>
          <w:highlight w:val="none"/>
        </w:rPr>
        <w:t>。</w:t>
      </w:r>
    </w:p>
    <w:p w14:paraId="059E82EE">
      <w:pPr>
        <w:snapToGrid w:val="0"/>
        <w:spacing w:line="460" w:lineRule="exact"/>
        <w:ind w:firstLine="480" w:firstLineChars="200"/>
        <w:jc w:val="left"/>
        <w:rPr>
          <w:rFonts w:hint="eastAsia" w:ascii="宋体" w:hAnsi="宋体"/>
          <w:sz w:val="24"/>
          <w:szCs w:val="24"/>
          <w:lang w:eastAsia="zh-CN"/>
        </w:rPr>
      </w:pPr>
      <w:r>
        <w:rPr>
          <w:rFonts w:hint="eastAsia" w:ascii="宋体" w:hAnsi="宋体"/>
          <w:sz w:val="24"/>
          <w:szCs w:val="24"/>
          <w:highlight w:val="none"/>
          <w:lang w:val="en-US" w:eastAsia="zh-CN"/>
        </w:rPr>
        <w:t xml:space="preserve">1.3.9 </w:t>
      </w:r>
      <w:r>
        <w:rPr>
          <w:rFonts w:hint="eastAsia" w:ascii="宋体" w:hAnsi="宋体"/>
          <w:sz w:val="24"/>
          <w:szCs w:val="24"/>
          <w:highlight w:val="none"/>
        </w:rPr>
        <w:t>安全网、警戒线</w:t>
      </w:r>
      <w:r>
        <w:rPr>
          <w:rFonts w:hint="eastAsia" w:ascii="宋体" w:hAnsi="宋体"/>
          <w:sz w:val="24"/>
          <w:szCs w:val="24"/>
          <w:highlight w:val="none"/>
          <w:lang w:val="en-US" w:eastAsia="zh-CN"/>
        </w:rPr>
        <w:t>由投标</w:t>
      </w:r>
      <w:r>
        <w:rPr>
          <w:rFonts w:hint="eastAsia" w:ascii="宋体" w:hAnsi="宋体"/>
          <w:sz w:val="24"/>
          <w:szCs w:val="24"/>
          <w:highlight w:val="none"/>
        </w:rPr>
        <w:t>方提供,</w:t>
      </w:r>
      <w:r>
        <w:rPr>
          <w:rFonts w:hint="eastAsia" w:ascii="宋体" w:hAnsi="宋体"/>
          <w:sz w:val="24"/>
          <w:szCs w:val="24"/>
          <w:highlight w:val="none"/>
          <w:lang w:val="en-US" w:eastAsia="zh-CN"/>
        </w:rPr>
        <w:t>投标</w:t>
      </w:r>
      <w:r>
        <w:rPr>
          <w:rFonts w:hint="eastAsia" w:ascii="宋体" w:hAnsi="宋体"/>
          <w:sz w:val="24"/>
          <w:szCs w:val="24"/>
          <w:highlight w:val="none"/>
        </w:rPr>
        <w:t>方</w:t>
      </w:r>
      <w:r>
        <w:rPr>
          <w:rFonts w:hint="eastAsia" w:ascii="宋体" w:hAnsi="宋体"/>
          <w:sz w:val="24"/>
          <w:szCs w:val="24"/>
          <w:highlight w:val="none"/>
          <w:lang w:val="en-US" w:eastAsia="zh-CN"/>
        </w:rPr>
        <w:t>负责搭设和</w:t>
      </w:r>
      <w:r>
        <w:rPr>
          <w:rFonts w:hint="eastAsia" w:ascii="宋体" w:hAnsi="宋体"/>
          <w:sz w:val="24"/>
          <w:szCs w:val="24"/>
          <w:highlight w:val="none"/>
          <w:lang w:val="zh-CN" w:eastAsia="zh-CN"/>
        </w:rPr>
        <w:t>拆除。</w:t>
      </w:r>
      <w:r>
        <w:rPr>
          <w:rFonts w:hint="eastAsia" w:ascii="宋体" w:hAnsi="宋体"/>
          <w:sz w:val="24"/>
          <w:szCs w:val="24"/>
          <w:highlight w:val="none"/>
          <w:lang w:eastAsia="zh-CN"/>
        </w:rPr>
        <w:t>投标方</w:t>
      </w:r>
      <w:r>
        <w:rPr>
          <w:rFonts w:hint="eastAsia" w:ascii="宋体" w:hAnsi="宋体"/>
          <w:sz w:val="24"/>
          <w:szCs w:val="24"/>
          <w:highlight w:val="none"/>
        </w:rPr>
        <w:t>对现场安全防护 设施在施</w:t>
      </w:r>
      <w:r>
        <w:rPr>
          <w:rFonts w:hint="eastAsia" w:ascii="宋体" w:hAnsi="宋体"/>
          <w:sz w:val="24"/>
          <w:szCs w:val="24"/>
          <w:highlight w:val="none"/>
          <w:lang w:val="en-US" w:eastAsia="zh-CN"/>
        </w:rPr>
        <w:t>工</w:t>
      </w:r>
      <w:r>
        <w:rPr>
          <w:rFonts w:hint="eastAsia" w:ascii="宋体" w:hAnsi="宋体"/>
          <w:sz w:val="24"/>
          <w:szCs w:val="24"/>
          <w:highlight w:val="none"/>
        </w:rPr>
        <w:t>中应严加保护,若必须拆除时应由</w:t>
      </w:r>
      <w:r>
        <w:rPr>
          <w:rFonts w:hint="eastAsia" w:ascii="宋体" w:hAnsi="宋体"/>
          <w:sz w:val="24"/>
          <w:szCs w:val="24"/>
          <w:highlight w:val="none"/>
          <w:lang w:eastAsia="zh-CN"/>
        </w:rPr>
        <w:t>招标方</w:t>
      </w:r>
      <w:r>
        <w:rPr>
          <w:rFonts w:hint="eastAsia" w:ascii="宋体" w:hAnsi="宋体"/>
          <w:sz w:val="24"/>
          <w:szCs w:val="24"/>
          <w:highlight w:val="none"/>
        </w:rPr>
        <w:t>批准后方可变动,施工完毕</w:t>
      </w:r>
      <w:r>
        <w:rPr>
          <w:rFonts w:hint="eastAsia" w:ascii="宋体" w:hAnsi="宋体"/>
          <w:sz w:val="24"/>
          <w:szCs w:val="24"/>
          <w:highlight w:val="none"/>
          <w:lang w:val="en-US" w:eastAsia="zh-CN"/>
        </w:rPr>
        <w:t>必须</w:t>
      </w:r>
      <w:r>
        <w:rPr>
          <w:rFonts w:hint="eastAsia" w:ascii="宋体" w:hAnsi="宋体"/>
          <w:sz w:val="24"/>
          <w:szCs w:val="24"/>
          <w:highlight w:val="none"/>
        </w:rPr>
        <w:t>恢复</w:t>
      </w:r>
      <w:r>
        <w:rPr>
          <w:rFonts w:hint="eastAsia" w:ascii="宋体" w:hAnsi="宋体"/>
          <w:sz w:val="24"/>
          <w:szCs w:val="24"/>
          <w:highlight w:val="none"/>
          <w:lang w:eastAsia="zh-CN"/>
        </w:rPr>
        <w:t>，</w:t>
      </w:r>
      <w:r>
        <w:rPr>
          <w:rFonts w:hint="eastAsia" w:ascii="宋体" w:hAnsi="宋体"/>
          <w:sz w:val="24"/>
          <w:szCs w:val="24"/>
          <w:highlight w:val="none"/>
        </w:rPr>
        <w:t>按照安全文明</w:t>
      </w:r>
      <w:r>
        <w:rPr>
          <w:rFonts w:hint="eastAsia" w:ascii="宋体" w:hAnsi="宋体"/>
          <w:sz w:val="24"/>
          <w:szCs w:val="24"/>
          <w:highlight w:val="none"/>
          <w:lang w:val="zh-CN" w:eastAsia="zh-CN"/>
        </w:rPr>
        <w:t>的</w:t>
      </w:r>
      <w:r>
        <w:rPr>
          <w:rFonts w:hint="eastAsia" w:ascii="宋体" w:hAnsi="宋体"/>
          <w:sz w:val="24"/>
          <w:szCs w:val="24"/>
          <w:highlight w:val="none"/>
          <w:lang w:val="en-US" w:eastAsia="zh-CN"/>
        </w:rPr>
        <w:t>有</w:t>
      </w:r>
      <w:r>
        <w:rPr>
          <w:rFonts w:hint="eastAsia" w:ascii="宋体" w:hAnsi="宋体"/>
          <w:sz w:val="24"/>
          <w:szCs w:val="24"/>
          <w:highlight w:val="none"/>
        </w:rPr>
        <w:t>关规定组织</w:t>
      </w:r>
      <w:r>
        <w:rPr>
          <w:rFonts w:hint="eastAsia" w:ascii="宋体" w:hAnsi="宋体"/>
          <w:sz w:val="24"/>
          <w:szCs w:val="24"/>
          <w:highlight w:val="none"/>
          <w:lang w:val="en-US" w:eastAsia="zh-CN"/>
        </w:rPr>
        <w:t>实施</w:t>
      </w:r>
      <w:r>
        <w:rPr>
          <w:rFonts w:hint="eastAsia" w:ascii="宋体" w:hAnsi="宋体"/>
          <w:sz w:val="24"/>
          <w:szCs w:val="24"/>
          <w:highlight w:val="none"/>
        </w:rPr>
        <w:t>，施</w:t>
      </w:r>
      <w:r>
        <w:rPr>
          <w:rFonts w:hint="eastAsia" w:ascii="宋体" w:hAnsi="宋体"/>
          <w:sz w:val="24"/>
          <w:szCs w:val="24"/>
          <w:highlight w:val="none"/>
          <w:lang w:val="en-US" w:eastAsia="zh-CN"/>
        </w:rPr>
        <w:t>工</w:t>
      </w:r>
      <w:r>
        <w:rPr>
          <w:rFonts w:hint="eastAsia" w:ascii="宋体" w:hAnsi="宋体"/>
          <w:sz w:val="24"/>
          <w:szCs w:val="24"/>
          <w:highlight w:val="none"/>
        </w:rPr>
        <w:t>现场料、物具堆放有序,整洁卫生，达到工完料尽场地清</w:t>
      </w:r>
      <w:r>
        <w:rPr>
          <w:rFonts w:hint="eastAsia" w:ascii="宋体" w:hAnsi="宋体"/>
          <w:sz w:val="24"/>
          <w:szCs w:val="24"/>
          <w:highlight w:val="none"/>
          <w:lang w:eastAsia="zh-CN"/>
        </w:rPr>
        <w:t>，</w:t>
      </w:r>
      <w:r>
        <w:rPr>
          <w:rFonts w:hint="eastAsia" w:ascii="宋体" w:hAnsi="宋体"/>
          <w:sz w:val="24"/>
          <w:szCs w:val="24"/>
          <w:highlight w:val="none"/>
          <w:lang w:val="en-US" w:eastAsia="zh-CN"/>
        </w:rPr>
        <w:t>废料转运至厂内招标方指定地点</w:t>
      </w:r>
      <w:r>
        <w:rPr>
          <w:rFonts w:hint="eastAsia" w:ascii="宋体" w:hAnsi="宋体"/>
          <w:sz w:val="24"/>
          <w:szCs w:val="24"/>
          <w:highlight w:val="none"/>
          <w:lang w:eastAsia="zh-CN"/>
        </w:rPr>
        <w:t>。</w:t>
      </w:r>
    </w:p>
    <w:p w14:paraId="0FAB7F97">
      <w:pPr>
        <w:snapToGrid w:val="0"/>
        <w:spacing w:line="460" w:lineRule="exact"/>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1.3.10 施工安全责任由投标方承担，发生各类安全事故，投标方应及时报告招标方，不得隐瞒。招标方有权根据有关规定组织、参与事故的调查处理，同时依据招标方制定的《承包商管理规定》给与处罚。</w:t>
      </w:r>
    </w:p>
    <w:p w14:paraId="68F4C637">
      <w:pPr>
        <w:snapToGrid w:val="0"/>
        <w:spacing w:line="460" w:lineRule="exact"/>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1.3.11 投标方应遵守以下安全条件:</w:t>
      </w:r>
    </w:p>
    <w:p w14:paraId="47D41527">
      <w:pPr>
        <w:snapToGrid w:val="0"/>
        <w:spacing w:line="460" w:lineRule="exact"/>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1.3.11.1 应办临时出入证，进入现场应进行</w:t>
      </w:r>
      <w:r>
        <w:rPr>
          <w:rFonts w:hint="eastAsia" w:ascii="宋体" w:hAnsi="宋体"/>
          <w:sz w:val="24"/>
          <w:szCs w:val="24"/>
          <w:lang w:val="zh-CN" w:eastAsia="zh-CN"/>
        </w:rPr>
        <w:t>“三级”（即</w:t>
      </w:r>
      <w:r>
        <w:rPr>
          <w:rFonts w:hint="eastAsia" w:ascii="宋体" w:hAnsi="宋体"/>
          <w:sz w:val="24"/>
          <w:szCs w:val="24"/>
          <w:lang w:val="en-US" w:eastAsia="zh-CN"/>
        </w:rPr>
        <w:t>厂级、车间级、班组级） 安全教育。</w:t>
      </w:r>
    </w:p>
    <w:p w14:paraId="57648ED5">
      <w:pPr>
        <w:snapToGrid w:val="0"/>
        <w:spacing w:line="460" w:lineRule="exact"/>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1.3.11.2 应认真贯彻执行国家《安全生产法》、《安全生产条例》、《消防法》、《环境保护法》、《劳动法》和《职业卫生防治法》等法律法规，以及遵守</w:t>
      </w:r>
      <w:r>
        <w:rPr>
          <w:rFonts w:hint="eastAsia" w:ascii="宋体" w:hAnsi="宋体"/>
          <w:sz w:val="24"/>
          <w:szCs w:val="24"/>
          <w:lang w:val="zh-CN" w:eastAsia="zh-CN"/>
        </w:rPr>
        <w:t>“招标方</w:t>
      </w:r>
      <w:r>
        <w:rPr>
          <w:rFonts w:hint="eastAsia" w:ascii="宋体" w:hAnsi="宋体"/>
          <w:sz w:val="24"/>
          <w:szCs w:val="24"/>
          <w:lang w:val="en-US" w:eastAsia="zh-CN"/>
        </w:rPr>
        <w:t>”的各项安全管理制度。</w:t>
      </w:r>
    </w:p>
    <w:p w14:paraId="5BF113FB">
      <w:pPr>
        <w:snapToGrid w:val="0"/>
        <w:spacing w:line="460" w:lineRule="exact"/>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1.3.11.3 投标方人员未经招标方装置现场人员同意，不得随意动用装置现场的设备、管路、阀门。</w:t>
      </w:r>
    </w:p>
    <w:p w14:paraId="11A812CF">
      <w:pPr>
        <w:snapToGrid w:val="0"/>
        <w:spacing w:line="460" w:lineRule="exact"/>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1.3.11.4 应严格执行动火证、动土证、入罐证、登高作业证、盲板抽堵证、临时施工用电票等，严禁违章作业。</w:t>
      </w:r>
    </w:p>
    <w:p w14:paraId="4D4DC8D9">
      <w:pPr>
        <w:snapToGrid w:val="0"/>
        <w:spacing w:line="460" w:lineRule="exact"/>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 xml:space="preserve">1.3.11.5 </w:t>
      </w:r>
      <w:r>
        <w:rPr>
          <w:rFonts w:hint="eastAsia" w:ascii="宋体" w:hAnsi="宋体"/>
          <w:sz w:val="24"/>
          <w:szCs w:val="24"/>
          <w:highlight w:val="none"/>
          <w:lang w:val="en-US" w:eastAsia="zh-CN"/>
        </w:rPr>
        <w:t>厂内服务人员应穿戴具有投标方企业相应标志的统一工作服，</w:t>
      </w:r>
      <w:r>
        <w:rPr>
          <w:rFonts w:hint="eastAsia" w:ascii="宋体" w:hAnsi="宋体"/>
          <w:sz w:val="24"/>
          <w:szCs w:val="24"/>
          <w:lang w:val="en-US" w:eastAsia="zh-CN"/>
        </w:rPr>
        <w:t>应按规定穿戴好劳动保护用品，进入运行维护现场须戴好安全帽,必须佩带好安全带，禁止穿拖鞋。</w:t>
      </w:r>
    </w:p>
    <w:p w14:paraId="77D32361">
      <w:pPr>
        <w:snapToGrid w:val="0"/>
        <w:spacing w:line="460" w:lineRule="exact"/>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1.3.11.6 应严格遵守防火防爆等禁令和规定，不准携带火种等危险物品进入生产区，严禁在厂区内抽烟。</w:t>
      </w:r>
    </w:p>
    <w:p w14:paraId="4ED876A0">
      <w:pPr>
        <w:snapToGrid w:val="0"/>
        <w:spacing w:line="460" w:lineRule="exact"/>
        <w:ind w:firstLine="480" w:firstLineChars="200"/>
        <w:jc w:val="left"/>
        <w:rPr>
          <w:rFonts w:hint="default" w:ascii="宋体" w:hAnsi="宋体"/>
          <w:sz w:val="24"/>
          <w:szCs w:val="24"/>
          <w:lang w:val="en-US" w:eastAsia="zh-CN"/>
        </w:rPr>
      </w:pPr>
      <w:r>
        <w:rPr>
          <w:rFonts w:hint="eastAsia" w:ascii="宋体" w:hAnsi="宋体"/>
          <w:sz w:val="24"/>
          <w:szCs w:val="24"/>
          <w:lang w:val="en-US" w:eastAsia="zh-CN"/>
        </w:rPr>
        <w:t>1.3.11.7 严禁酒后上班，上班期间严禁饮酒、赌博。</w:t>
      </w:r>
    </w:p>
    <w:p w14:paraId="2237C096">
      <w:pPr>
        <w:snapToGrid w:val="0"/>
        <w:spacing w:line="460" w:lineRule="exact"/>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1.3.11.8 进入厂区的车辆应遵守厂内交通管理有关规定和各种安全制度，申报厂内临时通行证，按厂内行停车标志认真执行。</w:t>
      </w:r>
    </w:p>
    <w:p w14:paraId="725AAA91">
      <w:pPr>
        <w:snapToGrid w:val="0"/>
        <w:spacing w:line="460" w:lineRule="exact"/>
        <w:ind w:firstLine="480" w:firstLineChars="200"/>
        <w:jc w:val="left"/>
        <w:rPr>
          <w:rFonts w:hint="default" w:ascii="宋体" w:hAnsi="宋体"/>
          <w:sz w:val="24"/>
          <w:szCs w:val="24"/>
          <w:lang w:val="en-US" w:eastAsia="zh-CN"/>
        </w:rPr>
      </w:pPr>
      <w:r>
        <w:rPr>
          <w:rFonts w:hint="eastAsia" w:ascii="宋体" w:hAnsi="宋体"/>
          <w:sz w:val="24"/>
          <w:szCs w:val="24"/>
          <w:lang w:val="en-US" w:eastAsia="zh-CN"/>
        </w:rPr>
        <w:t>1.3.11.9 装置现场配备消防设施不得挪作他用，并保持消防器材附近无障碍物。</w:t>
      </w:r>
    </w:p>
    <w:p w14:paraId="6CC0DD14">
      <w:pPr>
        <w:snapToGrid w:val="0"/>
        <w:spacing w:line="460" w:lineRule="exact"/>
        <w:ind w:firstLine="480" w:firstLineChars="200"/>
        <w:jc w:val="left"/>
        <w:rPr>
          <w:rFonts w:hint="default" w:ascii="宋体" w:hAnsi="宋体"/>
          <w:sz w:val="24"/>
          <w:szCs w:val="24"/>
          <w:lang w:val="en-US" w:eastAsia="zh-CN"/>
        </w:rPr>
      </w:pPr>
      <w:r>
        <w:rPr>
          <w:rFonts w:hint="eastAsia" w:ascii="宋体" w:hAnsi="宋体"/>
          <w:sz w:val="24"/>
          <w:szCs w:val="24"/>
          <w:lang w:val="en-US" w:eastAsia="zh-CN"/>
        </w:rPr>
        <w:t>1.3.11.10 应主动接受安全教育</w:t>
      </w:r>
      <w:r>
        <w:rPr>
          <w:rFonts w:hint="eastAsia" w:ascii="宋体" w:hAnsi="宋体"/>
          <w:sz w:val="24"/>
          <w:szCs w:val="24"/>
          <w:lang w:val="en-US" w:eastAsia="en-US"/>
        </w:rPr>
        <w:t>、</w:t>
      </w:r>
      <w:r>
        <w:rPr>
          <w:rFonts w:hint="eastAsia" w:ascii="宋体" w:hAnsi="宋体"/>
          <w:sz w:val="24"/>
          <w:szCs w:val="24"/>
          <w:lang w:val="en-US" w:eastAsia="zh-CN"/>
        </w:rPr>
        <w:t>培训和考核，持证上岗。</w:t>
      </w:r>
    </w:p>
    <w:p w14:paraId="25CBCC8E">
      <w:pPr>
        <w:snapToGrid w:val="0"/>
        <w:spacing w:line="460" w:lineRule="exact"/>
        <w:ind w:firstLine="480" w:firstLineChars="200"/>
        <w:jc w:val="left"/>
        <w:rPr>
          <w:rFonts w:hint="eastAsia" w:ascii="宋体" w:hAnsi="宋体"/>
          <w:b/>
          <w:bCs/>
          <w:sz w:val="24"/>
          <w:szCs w:val="24"/>
          <w:lang w:val="en-US" w:eastAsia="zh-CN"/>
        </w:rPr>
      </w:pPr>
      <w:r>
        <w:rPr>
          <w:rFonts w:hint="eastAsia" w:ascii="宋体" w:hAnsi="宋体"/>
          <w:b/>
          <w:bCs/>
          <w:sz w:val="24"/>
          <w:szCs w:val="24"/>
          <w:lang w:val="en-US" w:eastAsia="zh-CN"/>
        </w:rPr>
        <w:t>2  双方职责</w:t>
      </w:r>
    </w:p>
    <w:p w14:paraId="29083745">
      <w:pPr>
        <w:snapToGrid w:val="0"/>
        <w:spacing w:line="460" w:lineRule="exact"/>
        <w:ind w:firstLine="480" w:firstLineChars="200"/>
        <w:jc w:val="left"/>
        <w:rPr>
          <w:rFonts w:hint="eastAsia" w:ascii="宋体" w:hAnsi="宋体"/>
          <w:sz w:val="24"/>
          <w:szCs w:val="24"/>
          <w:lang w:val="en-US" w:eastAsia="zh-CN"/>
        </w:rPr>
      </w:pPr>
      <w:r>
        <w:rPr>
          <w:rFonts w:hint="eastAsia" w:ascii="宋体" w:hAnsi="宋体"/>
          <w:sz w:val="24"/>
          <w:szCs w:val="24"/>
          <w:lang w:val="en-US" w:eastAsia="zh-CN"/>
        </w:rPr>
        <w:t>2.1 招标方的责任和义务</w:t>
      </w:r>
    </w:p>
    <w:p w14:paraId="52F509A6">
      <w:pPr>
        <w:snapToGrid w:val="0"/>
        <w:spacing w:line="460" w:lineRule="exact"/>
        <w:ind w:firstLine="480" w:firstLineChars="200"/>
        <w:jc w:val="left"/>
        <w:rPr>
          <w:rFonts w:hint="eastAsia" w:ascii="宋体" w:hAnsi="宋体"/>
          <w:sz w:val="24"/>
          <w:szCs w:val="24"/>
        </w:rPr>
      </w:pPr>
      <w:r>
        <w:rPr>
          <w:rFonts w:hint="eastAsia" w:ascii="宋体" w:hAnsi="宋体"/>
          <w:sz w:val="24"/>
          <w:szCs w:val="24"/>
          <w:lang w:val="en-US" w:eastAsia="zh-CN"/>
        </w:rPr>
        <w:t>2.1.1 依据《中华人民共和国招</w:t>
      </w:r>
      <w:r>
        <w:rPr>
          <w:rFonts w:ascii="宋体" w:hAnsi="宋体" w:cs="Arial"/>
          <w:spacing w:val="8"/>
          <w:sz w:val="24"/>
          <w:szCs w:val="24"/>
        </w:rPr>
        <w:t>标投标法</w:t>
      </w:r>
      <w:r>
        <w:rPr>
          <w:rFonts w:hint="eastAsia" w:ascii="宋体" w:hAnsi="宋体" w:cs="Arial"/>
          <w:spacing w:val="8"/>
          <w:sz w:val="24"/>
          <w:szCs w:val="24"/>
        </w:rPr>
        <w:t>》、</w:t>
      </w:r>
      <w:r>
        <w:rPr>
          <w:rFonts w:hint="eastAsia" w:ascii="宋体" w:hAnsi="宋体"/>
          <w:sz w:val="24"/>
          <w:szCs w:val="24"/>
        </w:rPr>
        <w:t>《中华人民共和国合同法》、《</w:t>
      </w:r>
      <w:r>
        <w:rPr>
          <w:rFonts w:ascii="宋体" w:hAnsi="宋体" w:cs="Arial"/>
          <w:spacing w:val="8"/>
          <w:sz w:val="24"/>
          <w:szCs w:val="24"/>
        </w:rPr>
        <w:t>中华人民共和国民法通则</w:t>
      </w:r>
      <w:r>
        <w:rPr>
          <w:rFonts w:hint="eastAsia" w:ascii="宋体" w:hAnsi="宋体" w:cs="Arial"/>
          <w:spacing w:val="8"/>
          <w:sz w:val="24"/>
          <w:szCs w:val="24"/>
        </w:rPr>
        <w:t>》、《</w:t>
      </w:r>
      <w:r>
        <w:rPr>
          <w:rFonts w:ascii="宋体" w:hAnsi="宋体" w:cs="Arial"/>
          <w:spacing w:val="8"/>
          <w:sz w:val="24"/>
          <w:szCs w:val="24"/>
        </w:rPr>
        <w:t>中华人民共和国劳动法</w:t>
      </w:r>
      <w:r>
        <w:rPr>
          <w:rFonts w:hint="eastAsia" w:ascii="宋体" w:hAnsi="宋体" w:cs="Arial"/>
          <w:spacing w:val="8"/>
          <w:sz w:val="24"/>
          <w:szCs w:val="24"/>
        </w:rPr>
        <w:t>》等相关的法律、法规履行本合同约定的责任和义务。</w:t>
      </w:r>
    </w:p>
    <w:p w14:paraId="261B9717">
      <w:pPr>
        <w:tabs>
          <w:tab w:val="left" w:pos="9360"/>
          <w:tab w:val="left" w:pos="9900"/>
        </w:tabs>
        <w:spacing w:line="460" w:lineRule="exact"/>
        <w:ind w:firstLine="480" w:firstLineChars="200"/>
        <w:jc w:val="left"/>
        <w:rPr>
          <w:rFonts w:hint="default" w:ascii="宋体" w:hAnsi="宋体" w:eastAsia="宋体"/>
          <w:sz w:val="24"/>
          <w:szCs w:val="24"/>
          <w:lang w:val="en-US" w:eastAsia="zh-CN"/>
        </w:rPr>
      </w:pPr>
      <w:r>
        <w:rPr>
          <w:rFonts w:hint="eastAsia" w:ascii="宋体" w:hAnsi="宋体"/>
          <w:sz w:val="24"/>
          <w:szCs w:val="24"/>
        </w:rPr>
        <w:t>2.1.2</w:t>
      </w:r>
      <w:r>
        <w:rPr>
          <w:rFonts w:hint="eastAsia" w:ascii="宋体" w:hAnsi="宋体" w:eastAsia="宋体"/>
          <w:sz w:val="24"/>
          <w:szCs w:val="24"/>
          <w:lang w:val="en-US" w:eastAsia="zh-CN"/>
        </w:rPr>
        <w:t xml:space="preserve"> </w:t>
      </w:r>
      <w:r>
        <w:rPr>
          <w:rFonts w:hint="eastAsia" w:ascii="宋体" w:hAnsi="宋体"/>
          <w:sz w:val="24"/>
          <w:szCs w:val="24"/>
        </w:rPr>
        <w:t>按照本合同约定，向</w:t>
      </w:r>
      <w:r>
        <w:rPr>
          <w:rFonts w:hint="eastAsia" w:ascii="宋体" w:hAnsi="宋体"/>
          <w:sz w:val="24"/>
          <w:szCs w:val="24"/>
          <w:lang w:eastAsia="zh-CN"/>
        </w:rPr>
        <w:t>投标方</w:t>
      </w:r>
      <w:r>
        <w:rPr>
          <w:rFonts w:hint="eastAsia" w:ascii="宋体" w:hAnsi="宋体"/>
          <w:sz w:val="24"/>
          <w:szCs w:val="24"/>
        </w:rPr>
        <w:t>提供履行本合同期间所需的</w:t>
      </w:r>
      <w:r>
        <w:rPr>
          <w:rFonts w:hint="eastAsia" w:ascii="宋体" w:hAnsi="宋体"/>
          <w:sz w:val="24"/>
          <w:szCs w:val="24"/>
          <w:lang w:eastAsia="zh-CN"/>
        </w:rPr>
        <w:t>招标方</w:t>
      </w:r>
      <w:r>
        <w:rPr>
          <w:rFonts w:hint="eastAsia" w:ascii="宋体" w:hAnsi="宋体"/>
          <w:sz w:val="24"/>
          <w:szCs w:val="24"/>
        </w:rPr>
        <w:t>的管理制度。</w:t>
      </w:r>
      <w:r>
        <w:rPr>
          <w:rFonts w:hint="eastAsia" w:ascii="宋体" w:hAnsi="宋体"/>
          <w:bCs/>
          <w:sz w:val="24"/>
          <w:szCs w:val="24"/>
        </w:rPr>
        <w:t>向</w:t>
      </w:r>
      <w:r>
        <w:rPr>
          <w:rFonts w:hint="eastAsia" w:ascii="宋体" w:hAnsi="宋体"/>
          <w:bCs/>
          <w:sz w:val="24"/>
          <w:szCs w:val="24"/>
          <w:lang w:eastAsia="zh-CN"/>
        </w:rPr>
        <w:t>投标方</w:t>
      </w:r>
      <w:r>
        <w:rPr>
          <w:rFonts w:hint="eastAsia" w:ascii="宋体" w:hAnsi="宋体"/>
          <w:bCs/>
          <w:sz w:val="24"/>
          <w:szCs w:val="24"/>
        </w:rPr>
        <w:t>提供有关设备运行的技术文件、标准、图纸、产品说明书等技术资料。</w:t>
      </w:r>
      <w:r>
        <w:rPr>
          <w:rFonts w:hint="eastAsia" w:ascii="宋体" w:hAnsi="宋体"/>
          <w:sz w:val="24"/>
          <w:szCs w:val="24"/>
          <w:lang w:eastAsia="zh-CN"/>
        </w:rPr>
        <w:t>招标方</w:t>
      </w:r>
      <w:r>
        <w:rPr>
          <w:rFonts w:hint="eastAsia" w:ascii="宋体" w:hAnsi="宋体"/>
          <w:sz w:val="24"/>
          <w:szCs w:val="24"/>
        </w:rPr>
        <w:t>所提供的设备清册仅供</w:t>
      </w:r>
      <w:r>
        <w:rPr>
          <w:rFonts w:hint="eastAsia" w:ascii="宋体" w:hAnsi="宋体"/>
          <w:sz w:val="24"/>
          <w:szCs w:val="24"/>
          <w:lang w:eastAsia="zh-CN"/>
        </w:rPr>
        <w:t>投标方</w:t>
      </w:r>
      <w:r>
        <w:rPr>
          <w:rFonts w:hint="eastAsia" w:ascii="宋体" w:hAnsi="宋体"/>
          <w:sz w:val="24"/>
          <w:szCs w:val="24"/>
        </w:rPr>
        <w:t>参考，在合同执行期间设备、材料数量、型号的变化，均不调整合同价。</w:t>
      </w:r>
    </w:p>
    <w:p w14:paraId="741CF52C">
      <w:pPr>
        <w:tabs>
          <w:tab w:val="left" w:pos="9360"/>
          <w:tab w:val="left" w:pos="9900"/>
        </w:tabs>
        <w:spacing w:line="460" w:lineRule="exact"/>
        <w:ind w:firstLine="480" w:firstLineChars="200"/>
        <w:jc w:val="left"/>
        <w:rPr>
          <w:rFonts w:hint="eastAsia" w:ascii="宋体" w:hAnsi="宋体"/>
          <w:sz w:val="24"/>
          <w:szCs w:val="24"/>
        </w:rPr>
      </w:pPr>
      <w:r>
        <w:rPr>
          <w:rFonts w:hint="eastAsia" w:ascii="宋体" w:hAnsi="宋体"/>
          <w:sz w:val="24"/>
          <w:szCs w:val="24"/>
        </w:rPr>
        <w:t>2.1</w:t>
      </w:r>
      <w:r>
        <w:rPr>
          <w:rFonts w:hint="eastAsia" w:ascii="宋体" w:hAnsi="宋体"/>
          <w:sz w:val="24"/>
          <w:szCs w:val="24"/>
          <w:highlight w:val="none"/>
        </w:rPr>
        <w:t>.3</w:t>
      </w:r>
      <w:r>
        <w:rPr>
          <w:rFonts w:hint="eastAsia" w:ascii="宋体" w:hAnsi="宋体" w:eastAsia="宋体"/>
          <w:sz w:val="24"/>
          <w:szCs w:val="24"/>
          <w:highlight w:val="none"/>
          <w:lang w:val="en-US" w:eastAsia="zh-CN"/>
        </w:rPr>
        <w:t xml:space="preserve"> </w:t>
      </w:r>
      <w:r>
        <w:rPr>
          <w:rFonts w:hint="eastAsia" w:ascii="宋体" w:hAnsi="宋体"/>
          <w:sz w:val="24"/>
          <w:szCs w:val="24"/>
          <w:highlight w:val="none"/>
          <w:lang w:eastAsia="zh-CN"/>
        </w:rPr>
        <w:t>招标方</w:t>
      </w:r>
      <w:r>
        <w:rPr>
          <w:rFonts w:hint="eastAsia" w:ascii="宋体" w:hAnsi="宋体"/>
          <w:sz w:val="24"/>
          <w:szCs w:val="24"/>
          <w:highlight w:val="none"/>
        </w:rPr>
        <w:t>为</w:t>
      </w:r>
      <w:r>
        <w:rPr>
          <w:rFonts w:hint="eastAsia" w:ascii="宋体" w:hAnsi="宋体"/>
          <w:sz w:val="24"/>
          <w:szCs w:val="24"/>
          <w:highlight w:val="none"/>
          <w:lang w:eastAsia="zh-CN"/>
        </w:rPr>
        <w:t>投标方</w:t>
      </w:r>
      <w:r>
        <w:rPr>
          <w:rFonts w:hint="eastAsia" w:ascii="宋体" w:hAnsi="宋体"/>
          <w:sz w:val="24"/>
          <w:szCs w:val="24"/>
          <w:highlight w:val="none"/>
        </w:rPr>
        <w:t>提供必要的</w:t>
      </w:r>
      <w:r>
        <w:rPr>
          <w:rFonts w:hint="eastAsia" w:ascii="宋体" w:hAnsi="宋体" w:eastAsia="宋体"/>
          <w:sz w:val="24"/>
          <w:szCs w:val="24"/>
          <w:highlight w:val="none"/>
          <w:lang w:val="en-US" w:eastAsia="zh-CN"/>
        </w:rPr>
        <w:t>临时</w:t>
      </w:r>
      <w:r>
        <w:rPr>
          <w:rFonts w:hint="eastAsia" w:ascii="宋体" w:hAnsi="宋体"/>
          <w:sz w:val="24"/>
          <w:szCs w:val="24"/>
          <w:highlight w:val="none"/>
        </w:rPr>
        <w:t>生产办公</w:t>
      </w:r>
      <w:r>
        <w:rPr>
          <w:rFonts w:hint="eastAsia" w:ascii="宋体" w:hAnsi="宋体" w:eastAsia="宋体"/>
          <w:sz w:val="24"/>
          <w:szCs w:val="24"/>
          <w:highlight w:val="none"/>
          <w:lang w:val="en-US" w:eastAsia="zh-CN"/>
        </w:rPr>
        <w:t>场所</w:t>
      </w:r>
      <w:r>
        <w:rPr>
          <w:rFonts w:hint="eastAsia" w:ascii="宋体" w:hAnsi="宋体"/>
          <w:sz w:val="24"/>
          <w:szCs w:val="24"/>
          <w:highlight w:val="none"/>
        </w:rPr>
        <w:t>；办公用品及交通工具等由</w:t>
      </w:r>
      <w:r>
        <w:rPr>
          <w:rFonts w:hint="eastAsia" w:ascii="宋体" w:hAnsi="宋体"/>
          <w:sz w:val="24"/>
          <w:szCs w:val="24"/>
          <w:highlight w:val="none"/>
          <w:lang w:eastAsia="zh-CN"/>
        </w:rPr>
        <w:t>投标方</w:t>
      </w:r>
      <w:r>
        <w:rPr>
          <w:rFonts w:hint="eastAsia" w:ascii="宋体" w:hAnsi="宋体"/>
          <w:sz w:val="24"/>
          <w:szCs w:val="24"/>
          <w:highlight w:val="none"/>
        </w:rPr>
        <w:t>自行负责，</w:t>
      </w:r>
      <w:r>
        <w:rPr>
          <w:rFonts w:hint="eastAsia" w:ascii="宋体" w:hAnsi="宋体"/>
          <w:sz w:val="24"/>
          <w:szCs w:val="24"/>
          <w:highlight w:val="none"/>
          <w:lang w:eastAsia="zh-CN"/>
        </w:rPr>
        <w:t>招标方</w:t>
      </w:r>
      <w:r>
        <w:rPr>
          <w:rFonts w:hint="eastAsia" w:ascii="宋体" w:hAnsi="宋体"/>
          <w:sz w:val="24"/>
          <w:szCs w:val="24"/>
          <w:highlight w:val="none"/>
        </w:rPr>
        <w:t>提供力所能及的协助，相关费用由</w:t>
      </w:r>
      <w:r>
        <w:rPr>
          <w:rFonts w:hint="eastAsia" w:ascii="宋体" w:hAnsi="宋体"/>
          <w:sz w:val="24"/>
          <w:szCs w:val="24"/>
          <w:highlight w:val="none"/>
          <w:lang w:eastAsia="zh-CN"/>
        </w:rPr>
        <w:t>投标方</w:t>
      </w:r>
      <w:r>
        <w:rPr>
          <w:rFonts w:hint="eastAsia" w:ascii="宋体" w:hAnsi="宋体"/>
          <w:sz w:val="24"/>
          <w:szCs w:val="24"/>
          <w:highlight w:val="none"/>
        </w:rPr>
        <w:t>自行承担；提供</w:t>
      </w:r>
      <w:r>
        <w:rPr>
          <w:rFonts w:hint="eastAsia" w:ascii="宋体" w:hAnsi="宋体"/>
          <w:sz w:val="24"/>
          <w:szCs w:val="24"/>
          <w:highlight w:val="none"/>
          <w:lang w:eastAsia="zh-CN"/>
        </w:rPr>
        <w:t>投标方</w:t>
      </w:r>
      <w:r>
        <w:rPr>
          <w:rFonts w:hint="eastAsia" w:ascii="宋体" w:hAnsi="宋体"/>
          <w:sz w:val="24"/>
          <w:szCs w:val="24"/>
          <w:highlight w:val="none"/>
        </w:rPr>
        <w:t>工作所需的</w:t>
      </w:r>
      <w:r>
        <w:rPr>
          <w:rFonts w:ascii="宋体" w:hAnsi="宋体"/>
          <w:sz w:val="24"/>
          <w:szCs w:val="24"/>
          <w:highlight w:val="none"/>
        </w:rPr>
        <w:t>管理系统</w:t>
      </w:r>
      <w:r>
        <w:rPr>
          <w:rFonts w:hint="eastAsia" w:ascii="宋体" w:hAnsi="宋体"/>
          <w:sz w:val="24"/>
          <w:szCs w:val="24"/>
          <w:highlight w:val="none"/>
        </w:rPr>
        <w:t>（OA系统等）授权等</w:t>
      </w:r>
      <w:r>
        <w:rPr>
          <w:rFonts w:hint="eastAsia" w:ascii="宋体" w:hAnsi="宋体"/>
          <w:sz w:val="24"/>
          <w:szCs w:val="24"/>
          <w:highlight w:val="none"/>
          <w:lang w:eastAsia="zh-CN"/>
        </w:rPr>
        <w:t>（如需）</w:t>
      </w:r>
      <w:r>
        <w:rPr>
          <w:rFonts w:hint="eastAsia" w:ascii="宋体" w:hAnsi="宋体"/>
          <w:sz w:val="24"/>
          <w:szCs w:val="24"/>
          <w:highlight w:val="none"/>
        </w:rPr>
        <w:t>。</w:t>
      </w:r>
    </w:p>
    <w:p w14:paraId="266F15E7">
      <w:pPr>
        <w:tabs>
          <w:tab w:val="left" w:pos="9360"/>
          <w:tab w:val="left" w:pos="9900"/>
        </w:tabs>
        <w:spacing w:line="460" w:lineRule="exact"/>
        <w:ind w:firstLine="480" w:firstLineChars="200"/>
        <w:jc w:val="left"/>
        <w:rPr>
          <w:rFonts w:hint="eastAsia" w:ascii="宋体" w:hAnsi="宋体"/>
          <w:sz w:val="24"/>
          <w:szCs w:val="24"/>
        </w:rPr>
      </w:pPr>
      <w:r>
        <w:rPr>
          <w:rFonts w:hint="eastAsia" w:ascii="宋体" w:hAnsi="宋体"/>
          <w:sz w:val="24"/>
          <w:szCs w:val="24"/>
        </w:rPr>
        <w:t>2.1.4</w:t>
      </w:r>
      <w:r>
        <w:rPr>
          <w:rFonts w:hint="eastAsia" w:ascii="宋体" w:hAnsi="宋体" w:eastAsia="宋体"/>
          <w:sz w:val="24"/>
          <w:szCs w:val="24"/>
          <w:lang w:val="en-US" w:eastAsia="zh-CN"/>
        </w:rPr>
        <w:t xml:space="preserve"> </w:t>
      </w:r>
      <w:r>
        <w:rPr>
          <w:rFonts w:hint="eastAsia" w:ascii="宋体" w:hAnsi="宋体"/>
          <w:sz w:val="24"/>
          <w:szCs w:val="24"/>
          <w:lang w:eastAsia="zh-CN"/>
        </w:rPr>
        <w:t>招标方</w:t>
      </w:r>
      <w:r>
        <w:rPr>
          <w:rFonts w:hint="eastAsia" w:ascii="宋体" w:hAnsi="宋体"/>
          <w:sz w:val="24"/>
          <w:szCs w:val="24"/>
        </w:rPr>
        <w:t>向</w:t>
      </w:r>
      <w:r>
        <w:rPr>
          <w:rFonts w:hint="eastAsia" w:ascii="宋体" w:hAnsi="宋体"/>
          <w:sz w:val="24"/>
          <w:szCs w:val="24"/>
          <w:lang w:eastAsia="zh-CN"/>
        </w:rPr>
        <w:t>投标方</w:t>
      </w:r>
      <w:r>
        <w:rPr>
          <w:rFonts w:hint="eastAsia" w:ascii="宋体" w:hAnsi="宋体"/>
          <w:sz w:val="24"/>
          <w:szCs w:val="24"/>
        </w:rPr>
        <w:t>提供相关安全生产管理方面的教育，其内容包括</w:t>
      </w:r>
      <w:r>
        <w:rPr>
          <w:rFonts w:hint="eastAsia" w:ascii="宋体" w:hAnsi="宋体"/>
          <w:sz w:val="24"/>
          <w:szCs w:val="24"/>
          <w:lang w:eastAsia="zh-CN"/>
        </w:rPr>
        <w:t>投标方</w:t>
      </w:r>
      <w:r>
        <w:rPr>
          <w:rFonts w:hint="eastAsia" w:ascii="宋体" w:hAnsi="宋体"/>
          <w:sz w:val="24"/>
          <w:szCs w:val="24"/>
        </w:rPr>
        <w:t>在合同期内应遵守的</w:t>
      </w:r>
      <w:r>
        <w:rPr>
          <w:rFonts w:hint="eastAsia" w:ascii="宋体" w:hAnsi="宋体"/>
          <w:sz w:val="24"/>
          <w:szCs w:val="24"/>
          <w:lang w:eastAsia="zh-CN"/>
        </w:rPr>
        <w:t>招标方</w:t>
      </w:r>
      <w:r>
        <w:rPr>
          <w:rFonts w:hint="eastAsia" w:ascii="宋体" w:hAnsi="宋体"/>
          <w:sz w:val="24"/>
          <w:szCs w:val="24"/>
        </w:rPr>
        <w:t>制度，本合同执行中所涉及到的管理方法、管理软件和文件要求。</w:t>
      </w:r>
    </w:p>
    <w:p w14:paraId="35301B0C">
      <w:pPr>
        <w:tabs>
          <w:tab w:val="left" w:pos="9360"/>
          <w:tab w:val="left" w:pos="9900"/>
        </w:tabs>
        <w:spacing w:line="460" w:lineRule="exact"/>
        <w:ind w:firstLine="480" w:firstLineChars="200"/>
        <w:jc w:val="left"/>
        <w:rPr>
          <w:rFonts w:hint="eastAsia" w:ascii="宋体" w:hAnsi="宋体" w:cs="FZSSJW--GB1-0"/>
          <w:sz w:val="24"/>
          <w:szCs w:val="24"/>
        </w:rPr>
      </w:pPr>
      <w:r>
        <w:rPr>
          <w:rFonts w:hint="eastAsia" w:ascii="宋体" w:hAnsi="宋体"/>
          <w:sz w:val="24"/>
          <w:szCs w:val="24"/>
        </w:rPr>
        <w:t>2.1.</w:t>
      </w:r>
      <w:r>
        <w:rPr>
          <w:rFonts w:hint="eastAsia" w:ascii="宋体" w:hAnsi="宋体" w:cs="FZSSJW--GB1-0"/>
          <w:sz w:val="24"/>
          <w:szCs w:val="24"/>
        </w:rPr>
        <w:t>5</w:t>
      </w:r>
      <w:r>
        <w:rPr>
          <w:rFonts w:hint="eastAsia" w:ascii="宋体" w:hAnsi="宋体" w:eastAsia="宋体" w:cs="FZSSJW--GB1-0"/>
          <w:sz w:val="24"/>
          <w:szCs w:val="24"/>
          <w:lang w:val="en-US" w:eastAsia="zh-CN"/>
        </w:rPr>
        <w:t xml:space="preserve"> </w:t>
      </w:r>
      <w:r>
        <w:rPr>
          <w:rFonts w:hint="eastAsia" w:ascii="宋体" w:hAnsi="宋体" w:cs="FZSSJW--GB1-0"/>
          <w:sz w:val="24"/>
          <w:szCs w:val="24"/>
        </w:rPr>
        <w:t>提供维修技术标准、管理标准及其它技术资料；审核</w:t>
      </w:r>
      <w:r>
        <w:rPr>
          <w:rFonts w:hint="eastAsia" w:ascii="宋体" w:hAnsi="宋体" w:cs="FZSSJW--GB1-0"/>
          <w:sz w:val="24"/>
          <w:szCs w:val="24"/>
          <w:lang w:eastAsia="zh-CN"/>
        </w:rPr>
        <w:t>投标方</w:t>
      </w:r>
      <w:r>
        <w:rPr>
          <w:rFonts w:hint="eastAsia" w:ascii="宋体" w:hAnsi="宋体" w:cs="FZSSJW--GB1-0"/>
          <w:sz w:val="24"/>
          <w:szCs w:val="24"/>
        </w:rPr>
        <w:t>提出的维修进度安排、技术方案、作业指导书、</w:t>
      </w:r>
      <w:r>
        <w:rPr>
          <w:rFonts w:hint="eastAsia" w:ascii="宋体" w:hAnsi="宋体" w:cs="FZSSJW--GB1-0"/>
          <w:sz w:val="24"/>
          <w:szCs w:val="24"/>
          <w:lang w:eastAsia="zh-CN"/>
        </w:rPr>
        <w:t>运行维护</w:t>
      </w:r>
      <w:r>
        <w:rPr>
          <w:rFonts w:hint="eastAsia" w:ascii="宋体" w:hAnsi="宋体" w:cs="FZSSJW--GB1-0"/>
          <w:sz w:val="24"/>
          <w:szCs w:val="24"/>
        </w:rPr>
        <w:t>文件包；配合</w:t>
      </w:r>
      <w:r>
        <w:rPr>
          <w:rFonts w:hint="eastAsia" w:ascii="宋体" w:hAnsi="宋体" w:cs="FZSSJW--GB1-0"/>
          <w:sz w:val="24"/>
          <w:szCs w:val="24"/>
          <w:lang w:eastAsia="zh-CN"/>
        </w:rPr>
        <w:t>投标方</w:t>
      </w:r>
      <w:r>
        <w:rPr>
          <w:rFonts w:hint="eastAsia" w:ascii="宋体" w:hAnsi="宋体" w:cs="FZSSJW--GB1-0"/>
          <w:sz w:val="24"/>
          <w:szCs w:val="24"/>
        </w:rPr>
        <w:t>维护</w:t>
      </w:r>
      <w:r>
        <w:rPr>
          <w:rFonts w:hint="eastAsia" w:ascii="宋体" w:hAnsi="宋体" w:cs="FZSSJW--GB1-0"/>
          <w:sz w:val="24"/>
          <w:szCs w:val="24"/>
          <w:lang w:eastAsia="zh-CN"/>
        </w:rPr>
        <w:t>运行维护</w:t>
      </w:r>
      <w:r>
        <w:rPr>
          <w:rFonts w:hint="eastAsia" w:ascii="宋体" w:hAnsi="宋体" w:cs="FZSSJW--GB1-0"/>
          <w:sz w:val="24"/>
          <w:szCs w:val="24"/>
        </w:rPr>
        <w:t>工作过程中的运行调整、系统隔离、备品备件领用和工作票签发等各项工作。</w:t>
      </w:r>
    </w:p>
    <w:p w14:paraId="746294A6">
      <w:pPr>
        <w:tabs>
          <w:tab w:val="left" w:pos="9360"/>
          <w:tab w:val="left" w:pos="9900"/>
        </w:tabs>
        <w:spacing w:line="460" w:lineRule="exact"/>
        <w:ind w:firstLine="480" w:firstLineChars="200"/>
        <w:jc w:val="left"/>
        <w:rPr>
          <w:rFonts w:hint="eastAsia" w:ascii="宋体" w:hAnsi="宋体" w:cs="FZSSJW--GB1-0"/>
          <w:sz w:val="24"/>
          <w:szCs w:val="24"/>
        </w:rPr>
      </w:pPr>
      <w:r>
        <w:rPr>
          <w:rFonts w:hint="eastAsia" w:ascii="宋体" w:hAnsi="宋体"/>
          <w:sz w:val="24"/>
          <w:szCs w:val="24"/>
        </w:rPr>
        <w:t>2.1.</w:t>
      </w:r>
      <w:r>
        <w:rPr>
          <w:rFonts w:hint="eastAsia" w:ascii="宋体" w:hAnsi="宋体" w:cs="FZSSJW--GB1-0"/>
          <w:spacing w:val="-4"/>
          <w:sz w:val="24"/>
          <w:szCs w:val="24"/>
        </w:rPr>
        <w:t>6</w:t>
      </w:r>
      <w:r>
        <w:rPr>
          <w:rFonts w:hint="eastAsia" w:ascii="宋体" w:hAnsi="宋体" w:eastAsia="宋体" w:cs="FZSSJW--GB1-0"/>
          <w:spacing w:val="-4"/>
          <w:sz w:val="24"/>
          <w:szCs w:val="24"/>
          <w:lang w:val="en-US" w:eastAsia="zh-CN"/>
        </w:rPr>
        <w:t xml:space="preserve"> </w:t>
      </w:r>
      <w:r>
        <w:rPr>
          <w:rFonts w:hint="eastAsia" w:ascii="宋体" w:hAnsi="宋体" w:cs="FZSSJW--GB1-0"/>
          <w:spacing w:val="-4"/>
          <w:sz w:val="24"/>
          <w:szCs w:val="24"/>
        </w:rPr>
        <w:t>将</w:t>
      </w:r>
      <w:r>
        <w:rPr>
          <w:rFonts w:hint="eastAsia" w:ascii="宋体" w:hAnsi="宋体" w:eastAsia="宋体" w:cs="FZSSJW--GB1-0"/>
          <w:spacing w:val="-4"/>
          <w:sz w:val="24"/>
          <w:szCs w:val="24"/>
          <w:lang w:val="en-US" w:eastAsia="zh-CN"/>
        </w:rPr>
        <w:t>技改项目</w:t>
      </w:r>
      <w:r>
        <w:rPr>
          <w:rFonts w:hint="eastAsia" w:ascii="宋体" w:hAnsi="宋体" w:cs="FZSSJW--GB1-0"/>
          <w:spacing w:val="-4"/>
          <w:sz w:val="24"/>
          <w:szCs w:val="24"/>
        </w:rPr>
        <w:t>及时通知</w:t>
      </w:r>
      <w:r>
        <w:rPr>
          <w:rFonts w:hint="eastAsia" w:ascii="宋体" w:hAnsi="宋体" w:cs="FZSSJW--GB1-0"/>
          <w:spacing w:val="-4"/>
          <w:sz w:val="24"/>
          <w:szCs w:val="24"/>
          <w:lang w:eastAsia="zh-CN"/>
        </w:rPr>
        <w:t>投标方</w:t>
      </w:r>
      <w:r>
        <w:rPr>
          <w:rFonts w:hint="eastAsia" w:ascii="宋体" w:hAnsi="宋体" w:cs="FZSSJW--GB1-0"/>
          <w:spacing w:val="-4"/>
          <w:sz w:val="24"/>
          <w:szCs w:val="24"/>
        </w:rPr>
        <w:t>，并制定</w:t>
      </w:r>
      <w:r>
        <w:rPr>
          <w:rFonts w:hint="eastAsia" w:ascii="宋体" w:hAnsi="宋体" w:eastAsia="宋体" w:cs="FZSSJW--GB1-0"/>
          <w:spacing w:val="-4"/>
          <w:sz w:val="24"/>
          <w:szCs w:val="24"/>
          <w:lang w:val="en-US" w:eastAsia="zh-CN"/>
        </w:rPr>
        <w:t>施工</w:t>
      </w:r>
      <w:r>
        <w:rPr>
          <w:rFonts w:hint="eastAsia" w:ascii="宋体" w:hAnsi="宋体" w:cs="FZSSJW--GB1-0"/>
          <w:spacing w:val="-4"/>
          <w:sz w:val="24"/>
          <w:szCs w:val="24"/>
        </w:rPr>
        <w:t>进度，提供</w:t>
      </w:r>
      <w:r>
        <w:rPr>
          <w:rFonts w:hint="eastAsia" w:ascii="宋体" w:hAnsi="宋体" w:cs="FZSSJW--GB1-0"/>
          <w:spacing w:val="-4"/>
          <w:sz w:val="24"/>
          <w:szCs w:val="24"/>
          <w:lang w:eastAsia="zh-CN"/>
        </w:rPr>
        <w:t>运行维护</w:t>
      </w:r>
      <w:r>
        <w:rPr>
          <w:rFonts w:hint="eastAsia" w:ascii="宋体" w:hAnsi="宋体" w:cs="FZSSJW--GB1-0"/>
          <w:spacing w:val="-4"/>
          <w:sz w:val="24"/>
          <w:szCs w:val="24"/>
        </w:rPr>
        <w:t>计划并及时组织验收。</w:t>
      </w:r>
    </w:p>
    <w:p w14:paraId="12C0D3C0">
      <w:pPr>
        <w:tabs>
          <w:tab w:val="left" w:pos="9360"/>
          <w:tab w:val="left" w:pos="9900"/>
        </w:tabs>
        <w:spacing w:line="460" w:lineRule="exact"/>
        <w:ind w:firstLine="480" w:firstLineChars="200"/>
        <w:jc w:val="left"/>
        <w:rPr>
          <w:rFonts w:hint="eastAsia" w:ascii="宋体" w:hAnsi="宋体"/>
          <w:sz w:val="24"/>
          <w:szCs w:val="24"/>
        </w:rPr>
      </w:pPr>
      <w:r>
        <w:rPr>
          <w:rFonts w:hint="eastAsia" w:ascii="宋体" w:hAnsi="宋体"/>
          <w:sz w:val="24"/>
          <w:szCs w:val="24"/>
        </w:rPr>
        <w:t>2.1.7</w:t>
      </w:r>
      <w:r>
        <w:rPr>
          <w:rFonts w:hint="eastAsia" w:ascii="宋体" w:hAnsi="宋体" w:eastAsia="宋体"/>
          <w:sz w:val="24"/>
          <w:szCs w:val="24"/>
          <w:lang w:val="en-US" w:eastAsia="zh-CN"/>
        </w:rPr>
        <w:t xml:space="preserve"> </w:t>
      </w:r>
      <w:r>
        <w:rPr>
          <w:rFonts w:hint="eastAsia" w:ascii="宋体" w:hAnsi="宋体"/>
          <w:sz w:val="24"/>
          <w:szCs w:val="24"/>
          <w:lang w:eastAsia="zh-CN"/>
        </w:rPr>
        <w:t>招标方</w:t>
      </w:r>
      <w:r>
        <w:rPr>
          <w:rFonts w:hint="eastAsia" w:ascii="宋体" w:hAnsi="宋体"/>
          <w:sz w:val="24"/>
          <w:szCs w:val="24"/>
        </w:rPr>
        <w:t>在合同约定的开工日期前以及合同期内，定期和不定期组织</w:t>
      </w:r>
      <w:r>
        <w:rPr>
          <w:rFonts w:hint="eastAsia" w:ascii="宋体" w:hAnsi="宋体"/>
          <w:sz w:val="24"/>
          <w:szCs w:val="24"/>
          <w:lang w:eastAsia="zh-CN"/>
        </w:rPr>
        <w:t>投标方</w:t>
      </w:r>
      <w:r>
        <w:rPr>
          <w:rFonts w:hint="eastAsia" w:ascii="宋体" w:hAnsi="宋体"/>
          <w:sz w:val="24"/>
          <w:szCs w:val="24"/>
        </w:rPr>
        <w:t>人员考试，其内容包括</w:t>
      </w:r>
      <w:r>
        <w:rPr>
          <w:rFonts w:hint="eastAsia" w:ascii="宋体" w:hAnsi="宋体"/>
          <w:sz w:val="24"/>
          <w:szCs w:val="24"/>
          <w:lang w:eastAsia="zh-CN"/>
        </w:rPr>
        <w:t>招标方</w:t>
      </w:r>
      <w:r>
        <w:rPr>
          <w:rFonts w:hint="eastAsia" w:ascii="宋体" w:hAnsi="宋体"/>
          <w:sz w:val="24"/>
          <w:szCs w:val="24"/>
        </w:rPr>
        <w:t>管理制度、</w:t>
      </w:r>
      <w:r>
        <w:rPr>
          <w:rFonts w:hint="eastAsia" w:ascii="宋体" w:hAnsi="宋体"/>
          <w:sz w:val="24"/>
          <w:szCs w:val="24"/>
          <w:lang w:eastAsia="zh-CN"/>
        </w:rPr>
        <w:t>运行维护</w:t>
      </w:r>
      <w:r>
        <w:rPr>
          <w:rFonts w:hint="eastAsia" w:ascii="宋体" w:hAnsi="宋体"/>
          <w:sz w:val="24"/>
          <w:szCs w:val="24"/>
        </w:rPr>
        <w:t>维护要求、安健环管理要求等，考试结果将作为对</w:t>
      </w:r>
      <w:r>
        <w:rPr>
          <w:rFonts w:hint="eastAsia" w:ascii="宋体" w:hAnsi="宋体"/>
          <w:sz w:val="24"/>
          <w:szCs w:val="24"/>
          <w:lang w:eastAsia="zh-CN"/>
        </w:rPr>
        <w:t>投标方</w:t>
      </w:r>
      <w:r>
        <w:rPr>
          <w:rFonts w:hint="eastAsia" w:ascii="宋体" w:hAnsi="宋体"/>
          <w:sz w:val="24"/>
          <w:szCs w:val="24"/>
        </w:rPr>
        <w:t>的管理和人员技能评价的依据的一部分。</w:t>
      </w:r>
      <w:r>
        <w:rPr>
          <w:rFonts w:hint="eastAsia" w:ascii="宋体" w:hAnsi="宋体"/>
          <w:sz w:val="24"/>
          <w:szCs w:val="24"/>
          <w:lang w:eastAsia="zh-CN"/>
        </w:rPr>
        <w:t>招标方</w:t>
      </w:r>
      <w:r>
        <w:rPr>
          <w:rFonts w:hint="eastAsia" w:ascii="宋体" w:hAnsi="宋体"/>
          <w:sz w:val="24"/>
          <w:szCs w:val="24"/>
        </w:rPr>
        <w:t>有权撤换</w:t>
      </w:r>
      <w:r>
        <w:rPr>
          <w:rFonts w:hint="eastAsia" w:ascii="宋体" w:hAnsi="宋体"/>
          <w:sz w:val="24"/>
          <w:szCs w:val="24"/>
          <w:lang w:eastAsia="zh-CN"/>
        </w:rPr>
        <w:t>投标方</w:t>
      </w:r>
      <w:r>
        <w:rPr>
          <w:rFonts w:hint="eastAsia" w:ascii="宋体" w:hAnsi="宋体"/>
          <w:sz w:val="24"/>
          <w:szCs w:val="24"/>
        </w:rPr>
        <w:t>中不能胜任或玩忽职守的人员，并不得重返生产现场，由此造成的后果</w:t>
      </w:r>
      <w:r>
        <w:rPr>
          <w:rFonts w:hint="eastAsia" w:ascii="宋体" w:hAnsi="宋体"/>
          <w:sz w:val="24"/>
          <w:szCs w:val="24"/>
          <w:lang w:eastAsia="zh-CN"/>
        </w:rPr>
        <w:t>投标方</w:t>
      </w:r>
      <w:r>
        <w:rPr>
          <w:rFonts w:hint="eastAsia" w:ascii="宋体" w:hAnsi="宋体"/>
          <w:sz w:val="24"/>
          <w:szCs w:val="24"/>
        </w:rPr>
        <w:t>自负。</w:t>
      </w:r>
    </w:p>
    <w:p w14:paraId="719054AF">
      <w:pPr>
        <w:tabs>
          <w:tab w:val="left" w:pos="9360"/>
          <w:tab w:val="left" w:pos="9900"/>
        </w:tabs>
        <w:spacing w:line="460" w:lineRule="exact"/>
        <w:ind w:firstLine="480" w:firstLineChars="200"/>
        <w:jc w:val="left"/>
        <w:rPr>
          <w:rFonts w:hint="eastAsia" w:ascii="宋体" w:hAnsi="宋体"/>
          <w:sz w:val="24"/>
          <w:szCs w:val="24"/>
        </w:rPr>
      </w:pPr>
      <w:r>
        <w:rPr>
          <w:rFonts w:hint="eastAsia" w:ascii="宋体" w:hAnsi="宋体"/>
          <w:sz w:val="24"/>
          <w:szCs w:val="24"/>
        </w:rPr>
        <w:t>2.1.8</w:t>
      </w:r>
      <w:r>
        <w:rPr>
          <w:rFonts w:hint="eastAsia" w:ascii="宋体" w:hAnsi="宋体" w:eastAsia="宋体"/>
          <w:sz w:val="24"/>
          <w:szCs w:val="24"/>
          <w:lang w:val="en-US" w:eastAsia="zh-CN"/>
        </w:rPr>
        <w:t xml:space="preserve"> </w:t>
      </w:r>
      <w:r>
        <w:rPr>
          <w:rFonts w:hint="eastAsia" w:ascii="宋体" w:hAnsi="宋体"/>
          <w:sz w:val="24"/>
          <w:szCs w:val="24"/>
          <w:lang w:eastAsia="zh-CN"/>
        </w:rPr>
        <w:t>招标方</w:t>
      </w:r>
      <w:r>
        <w:rPr>
          <w:rFonts w:hint="eastAsia" w:ascii="宋体" w:hAnsi="宋体"/>
          <w:sz w:val="24"/>
          <w:szCs w:val="24"/>
        </w:rPr>
        <w:t>在组织</w:t>
      </w:r>
      <w:r>
        <w:rPr>
          <w:rFonts w:hint="eastAsia" w:ascii="宋体" w:hAnsi="宋体"/>
          <w:sz w:val="24"/>
          <w:szCs w:val="24"/>
          <w:lang w:eastAsia="zh-CN"/>
        </w:rPr>
        <w:t>投标方</w:t>
      </w:r>
      <w:r>
        <w:rPr>
          <w:rFonts w:hint="eastAsia" w:ascii="宋体" w:hAnsi="宋体"/>
          <w:sz w:val="24"/>
          <w:szCs w:val="24"/>
        </w:rPr>
        <w:t>入场过程中，有权对</w:t>
      </w:r>
      <w:r>
        <w:rPr>
          <w:rFonts w:hint="eastAsia" w:ascii="宋体" w:hAnsi="宋体"/>
          <w:sz w:val="24"/>
          <w:szCs w:val="24"/>
          <w:lang w:eastAsia="zh-CN"/>
        </w:rPr>
        <w:t>投标方</w:t>
      </w:r>
      <w:r>
        <w:rPr>
          <w:rFonts w:hint="eastAsia" w:ascii="宋体" w:hAnsi="宋体"/>
          <w:sz w:val="24"/>
          <w:szCs w:val="24"/>
        </w:rPr>
        <w:t>自备的施工机械等工器具进行核查，对于不能满足</w:t>
      </w:r>
      <w:r>
        <w:rPr>
          <w:rFonts w:hint="eastAsia" w:ascii="宋体" w:hAnsi="宋体"/>
          <w:sz w:val="24"/>
          <w:szCs w:val="24"/>
          <w:lang w:eastAsia="zh-CN"/>
        </w:rPr>
        <w:t>招标方</w:t>
      </w:r>
      <w:r>
        <w:rPr>
          <w:rFonts w:hint="eastAsia" w:ascii="宋体" w:hAnsi="宋体"/>
          <w:sz w:val="24"/>
          <w:szCs w:val="24"/>
        </w:rPr>
        <w:t>安健环需求的工器具拒绝其进入</w:t>
      </w:r>
      <w:r>
        <w:rPr>
          <w:rFonts w:hint="eastAsia" w:ascii="宋体" w:hAnsi="宋体"/>
          <w:sz w:val="24"/>
          <w:szCs w:val="24"/>
          <w:lang w:eastAsia="zh-CN"/>
        </w:rPr>
        <w:t>招标方</w:t>
      </w:r>
      <w:r>
        <w:rPr>
          <w:rFonts w:hint="eastAsia" w:ascii="宋体" w:hAnsi="宋体"/>
          <w:sz w:val="24"/>
          <w:szCs w:val="24"/>
        </w:rPr>
        <w:t>生产现场。</w:t>
      </w:r>
    </w:p>
    <w:p w14:paraId="448805CB">
      <w:pPr>
        <w:tabs>
          <w:tab w:val="left" w:pos="9360"/>
          <w:tab w:val="left" w:pos="9900"/>
        </w:tabs>
        <w:spacing w:line="460" w:lineRule="exact"/>
        <w:ind w:firstLine="480" w:firstLineChars="200"/>
        <w:jc w:val="left"/>
        <w:rPr>
          <w:rFonts w:hint="eastAsia" w:ascii="宋体" w:hAnsi="宋体"/>
          <w:sz w:val="24"/>
          <w:szCs w:val="24"/>
        </w:rPr>
      </w:pPr>
      <w:r>
        <w:rPr>
          <w:rFonts w:hint="eastAsia" w:ascii="宋体" w:hAnsi="宋体"/>
          <w:sz w:val="24"/>
          <w:szCs w:val="24"/>
        </w:rPr>
        <w:t>2.1.9.</w:t>
      </w:r>
      <w:r>
        <w:rPr>
          <w:rFonts w:hint="eastAsia" w:ascii="宋体" w:hAnsi="宋体"/>
          <w:sz w:val="24"/>
          <w:szCs w:val="24"/>
          <w:lang w:eastAsia="zh-CN"/>
        </w:rPr>
        <w:t>招标方</w:t>
      </w:r>
      <w:r>
        <w:rPr>
          <w:rFonts w:hint="eastAsia" w:ascii="宋体" w:hAnsi="宋体"/>
          <w:sz w:val="24"/>
          <w:szCs w:val="24"/>
        </w:rPr>
        <w:t>在合同约定的开工日期前完成对</w:t>
      </w:r>
      <w:r>
        <w:rPr>
          <w:rFonts w:hint="eastAsia" w:ascii="宋体" w:hAnsi="宋体"/>
          <w:sz w:val="24"/>
          <w:szCs w:val="24"/>
          <w:lang w:eastAsia="zh-CN"/>
        </w:rPr>
        <w:t>投标方</w:t>
      </w:r>
      <w:r>
        <w:rPr>
          <w:rFonts w:hint="eastAsia" w:ascii="宋体" w:hAnsi="宋体"/>
          <w:sz w:val="24"/>
          <w:szCs w:val="24"/>
        </w:rPr>
        <w:t>的入驻管理，审核</w:t>
      </w:r>
      <w:r>
        <w:rPr>
          <w:rFonts w:hint="eastAsia" w:ascii="宋体" w:hAnsi="宋体"/>
          <w:sz w:val="24"/>
          <w:szCs w:val="24"/>
          <w:lang w:eastAsia="zh-CN"/>
        </w:rPr>
        <w:t>投标方</w:t>
      </w:r>
      <w:r>
        <w:rPr>
          <w:rFonts w:hint="eastAsia" w:ascii="宋体" w:hAnsi="宋体"/>
          <w:sz w:val="24"/>
          <w:szCs w:val="24"/>
        </w:rPr>
        <w:t>的资质、业绩、信用、全口径人员信息等资料，核实其真实完整性。</w:t>
      </w:r>
    </w:p>
    <w:p w14:paraId="45087301">
      <w:pPr>
        <w:tabs>
          <w:tab w:val="left" w:pos="9360"/>
          <w:tab w:val="left" w:pos="9900"/>
        </w:tabs>
        <w:spacing w:line="460" w:lineRule="exact"/>
        <w:ind w:firstLine="480" w:firstLineChars="200"/>
        <w:jc w:val="left"/>
        <w:rPr>
          <w:rFonts w:hint="eastAsia" w:ascii="宋体" w:hAnsi="宋体"/>
          <w:sz w:val="24"/>
          <w:szCs w:val="24"/>
        </w:rPr>
      </w:pPr>
      <w:r>
        <w:rPr>
          <w:rFonts w:hint="eastAsia" w:ascii="宋体" w:hAnsi="宋体"/>
          <w:sz w:val="24"/>
          <w:szCs w:val="24"/>
        </w:rPr>
        <w:t>2.1.10</w:t>
      </w:r>
      <w:r>
        <w:rPr>
          <w:rFonts w:hint="eastAsia" w:ascii="宋体" w:hAnsi="宋体"/>
          <w:sz w:val="24"/>
          <w:szCs w:val="24"/>
          <w:lang w:eastAsia="zh-CN"/>
        </w:rPr>
        <w:t>招标方</w:t>
      </w:r>
      <w:r>
        <w:rPr>
          <w:rFonts w:hint="eastAsia" w:ascii="宋体" w:hAnsi="宋体"/>
          <w:sz w:val="24"/>
          <w:szCs w:val="24"/>
        </w:rPr>
        <w:t>在本合同约定开工日期前完成对</w:t>
      </w:r>
      <w:r>
        <w:rPr>
          <w:rFonts w:hint="eastAsia" w:ascii="宋体" w:hAnsi="宋体"/>
          <w:sz w:val="24"/>
          <w:szCs w:val="24"/>
          <w:lang w:eastAsia="zh-CN"/>
        </w:rPr>
        <w:t>投标方</w:t>
      </w:r>
      <w:r>
        <w:rPr>
          <w:rFonts w:hint="eastAsia" w:ascii="宋体" w:hAnsi="宋体"/>
          <w:sz w:val="24"/>
          <w:szCs w:val="24"/>
        </w:rPr>
        <w:t>的开工许可，审核</w:t>
      </w:r>
      <w:r>
        <w:rPr>
          <w:rFonts w:hint="eastAsia" w:ascii="宋体" w:hAnsi="宋体"/>
          <w:sz w:val="24"/>
          <w:szCs w:val="24"/>
          <w:lang w:eastAsia="zh-CN"/>
        </w:rPr>
        <w:t>投标方</w:t>
      </w:r>
      <w:r>
        <w:rPr>
          <w:rFonts w:hint="eastAsia" w:ascii="宋体" w:hAnsi="宋体"/>
          <w:sz w:val="24"/>
          <w:szCs w:val="24"/>
        </w:rPr>
        <w:t>的开工准备工作包括：项目计划任务书、</w:t>
      </w:r>
      <w:r>
        <w:rPr>
          <w:rFonts w:hint="eastAsia" w:ascii="宋体" w:hAnsi="宋体"/>
          <w:sz w:val="24"/>
          <w:szCs w:val="24"/>
          <w:lang w:eastAsia="zh-CN"/>
        </w:rPr>
        <w:t>投标方</w:t>
      </w:r>
      <w:r>
        <w:rPr>
          <w:rFonts w:hint="eastAsia" w:ascii="宋体" w:hAnsi="宋体"/>
          <w:sz w:val="24"/>
          <w:szCs w:val="24"/>
        </w:rPr>
        <w:t>的管理体系建设情况、人员资质及到位、乙供材料的准备、工器具的型号数量和状态、安全保证金缴纳、安全防护用品的配备等。</w:t>
      </w:r>
    </w:p>
    <w:p w14:paraId="1DBCA27E">
      <w:pPr>
        <w:tabs>
          <w:tab w:val="left" w:pos="9360"/>
          <w:tab w:val="left" w:pos="9900"/>
        </w:tabs>
        <w:spacing w:line="460" w:lineRule="exact"/>
        <w:ind w:firstLine="480" w:firstLineChars="200"/>
        <w:jc w:val="left"/>
        <w:rPr>
          <w:rFonts w:hint="eastAsia" w:ascii="宋体" w:hAnsi="宋体"/>
          <w:sz w:val="24"/>
          <w:szCs w:val="24"/>
        </w:rPr>
      </w:pPr>
      <w:r>
        <w:rPr>
          <w:rFonts w:hint="eastAsia" w:ascii="宋体" w:hAnsi="宋体"/>
          <w:sz w:val="24"/>
          <w:szCs w:val="24"/>
        </w:rPr>
        <w:t>2.1.11</w:t>
      </w:r>
      <w:r>
        <w:rPr>
          <w:rFonts w:hint="eastAsia" w:ascii="宋体" w:hAnsi="宋体" w:eastAsia="宋体"/>
          <w:sz w:val="24"/>
          <w:szCs w:val="24"/>
          <w:lang w:val="en-US" w:eastAsia="zh-CN"/>
        </w:rPr>
        <w:t xml:space="preserve"> </w:t>
      </w:r>
      <w:r>
        <w:rPr>
          <w:rFonts w:hint="eastAsia" w:ascii="宋体" w:hAnsi="宋体"/>
          <w:sz w:val="24"/>
          <w:szCs w:val="24"/>
          <w:lang w:eastAsia="zh-CN"/>
        </w:rPr>
        <w:t>招标方</w:t>
      </w:r>
      <w:r>
        <w:rPr>
          <w:rFonts w:hint="eastAsia" w:ascii="宋体" w:hAnsi="宋体"/>
          <w:sz w:val="24"/>
          <w:szCs w:val="24"/>
        </w:rPr>
        <w:t>在合同期内对</w:t>
      </w:r>
      <w:r>
        <w:rPr>
          <w:rFonts w:hint="eastAsia" w:ascii="宋体" w:hAnsi="宋体"/>
          <w:sz w:val="24"/>
          <w:szCs w:val="24"/>
          <w:lang w:eastAsia="zh-CN"/>
        </w:rPr>
        <w:t>投标方</w:t>
      </w:r>
      <w:r>
        <w:rPr>
          <w:rFonts w:hint="eastAsia" w:ascii="宋体" w:hAnsi="宋体"/>
          <w:sz w:val="24"/>
          <w:szCs w:val="24"/>
        </w:rPr>
        <w:t>实行全方位监督管理，并将监管结论纳入对</w:t>
      </w:r>
      <w:r>
        <w:rPr>
          <w:rFonts w:hint="eastAsia" w:ascii="宋体" w:hAnsi="宋体"/>
          <w:sz w:val="24"/>
          <w:szCs w:val="24"/>
          <w:lang w:eastAsia="zh-CN"/>
        </w:rPr>
        <w:t>投标方</w:t>
      </w:r>
      <w:r>
        <w:rPr>
          <w:rFonts w:hint="eastAsia" w:ascii="宋体" w:hAnsi="宋体"/>
          <w:sz w:val="24"/>
          <w:szCs w:val="24"/>
        </w:rPr>
        <w:t>的评价，监管范围包括但不限于以下方面：管理体系建设、注册、入场、人员、诚信、策划及开工、安全、质量、进度、技术、工作量、档案、风险及应急、环保等。</w:t>
      </w:r>
    </w:p>
    <w:p w14:paraId="55997E10">
      <w:pPr>
        <w:tabs>
          <w:tab w:val="left" w:pos="9360"/>
          <w:tab w:val="left" w:pos="9900"/>
        </w:tabs>
        <w:spacing w:line="460" w:lineRule="exact"/>
        <w:ind w:firstLine="480" w:firstLineChars="200"/>
        <w:jc w:val="left"/>
        <w:rPr>
          <w:rFonts w:hint="eastAsia" w:ascii="宋体" w:hAnsi="宋体"/>
          <w:sz w:val="24"/>
          <w:szCs w:val="24"/>
        </w:rPr>
      </w:pPr>
      <w:r>
        <w:rPr>
          <w:rFonts w:hint="eastAsia" w:ascii="宋体" w:hAnsi="宋体"/>
          <w:sz w:val="24"/>
          <w:szCs w:val="24"/>
        </w:rPr>
        <w:t>2</w:t>
      </w:r>
      <w:r>
        <w:rPr>
          <w:rFonts w:hint="eastAsia" w:ascii="宋体" w:hAnsi="宋体"/>
          <w:sz w:val="24"/>
          <w:szCs w:val="24"/>
          <w:highlight w:val="none"/>
        </w:rPr>
        <w:t>.1.12</w:t>
      </w:r>
      <w:r>
        <w:rPr>
          <w:rFonts w:hint="eastAsia" w:ascii="宋体" w:hAnsi="宋体" w:eastAsia="宋体"/>
          <w:sz w:val="24"/>
          <w:szCs w:val="24"/>
          <w:highlight w:val="none"/>
          <w:lang w:val="en-US" w:eastAsia="zh-CN"/>
        </w:rPr>
        <w:t xml:space="preserve"> </w:t>
      </w:r>
      <w:r>
        <w:rPr>
          <w:rFonts w:hint="eastAsia" w:ascii="宋体" w:hAnsi="宋体"/>
          <w:sz w:val="24"/>
          <w:szCs w:val="24"/>
          <w:highlight w:val="none"/>
          <w:lang w:eastAsia="zh-CN"/>
        </w:rPr>
        <w:t>招标方</w:t>
      </w:r>
      <w:r>
        <w:rPr>
          <w:rFonts w:hint="eastAsia" w:ascii="宋体" w:hAnsi="宋体"/>
          <w:sz w:val="24"/>
          <w:szCs w:val="24"/>
          <w:highlight w:val="none"/>
        </w:rPr>
        <w:t>根据合同约定，及时支付相应的款项，即合同付款严格按照合同规定的付款方式执行，</w:t>
      </w:r>
      <w:r>
        <w:rPr>
          <w:rFonts w:hint="eastAsia" w:ascii="宋体" w:hAnsi="宋体"/>
          <w:sz w:val="24"/>
          <w:szCs w:val="24"/>
          <w:highlight w:val="none"/>
          <w:lang w:eastAsia="zh-CN"/>
        </w:rPr>
        <w:t>投标方</w:t>
      </w:r>
      <w:r>
        <w:rPr>
          <w:rFonts w:hint="eastAsia" w:ascii="宋体" w:hAnsi="宋体"/>
          <w:sz w:val="24"/>
          <w:szCs w:val="24"/>
          <w:highlight w:val="none"/>
        </w:rPr>
        <w:t>每次付款申请前要按照合同约定对合同工程量、安健环、质量</w:t>
      </w:r>
      <w:r>
        <w:rPr>
          <w:rFonts w:hint="eastAsia" w:ascii="宋体" w:hAnsi="宋体" w:eastAsia="宋体"/>
          <w:sz w:val="24"/>
          <w:szCs w:val="24"/>
          <w:highlight w:val="none"/>
          <w:lang w:val="en-US" w:eastAsia="zh-CN"/>
        </w:rPr>
        <w:t>进行</w:t>
      </w:r>
      <w:r>
        <w:rPr>
          <w:rFonts w:hint="eastAsia" w:ascii="宋体" w:hAnsi="宋体"/>
          <w:sz w:val="24"/>
          <w:szCs w:val="24"/>
          <w:highlight w:val="none"/>
        </w:rPr>
        <w:t>签证，上述签证单作为合同付款申请单附件，并作为付款依据。</w:t>
      </w:r>
    </w:p>
    <w:p w14:paraId="54F181E0">
      <w:pPr>
        <w:pStyle w:val="3"/>
        <w:spacing w:line="460" w:lineRule="exact"/>
        <w:ind w:firstLine="480" w:firstLineChars="200"/>
        <w:rPr>
          <w:rFonts w:hint="eastAsia" w:hAnsi="宋体"/>
          <w:sz w:val="24"/>
          <w:szCs w:val="24"/>
        </w:rPr>
      </w:pPr>
      <w:r>
        <w:rPr>
          <w:rFonts w:hint="eastAsia" w:hAnsi="宋体"/>
          <w:sz w:val="24"/>
          <w:szCs w:val="24"/>
        </w:rPr>
        <w:t>2.1.13</w:t>
      </w:r>
      <w:r>
        <w:rPr>
          <w:rFonts w:hint="eastAsia" w:hAnsi="宋体" w:eastAsia="宋体"/>
          <w:sz w:val="24"/>
          <w:szCs w:val="24"/>
          <w:lang w:val="en-US" w:eastAsia="zh-CN"/>
        </w:rPr>
        <w:t xml:space="preserve"> </w:t>
      </w:r>
      <w:r>
        <w:rPr>
          <w:rFonts w:hint="eastAsia" w:hAnsi="宋体"/>
          <w:sz w:val="24"/>
          <w:szCs w:val="24"/>
          <w:lang w:eastAsia="zh-CN"/>
        </w:rPr>
        <w:t>招标方</w:t>
      </w:r>
      <w:r>
        <w:rPr>
          <w:rFonts w:hint="eastAsia" w:hAnsi="宋体"/>
          <w:sz w:val="24"/>
          <w:szCs w:val="24"/>
        </w:rPr>
        <w:t>有根据合同和</w:t>
      </w:r>
      <w:r>
        <w:rPr>
          <w:rFonts w:hint="eastAsia" w:hAnsi="宋体"/>
          <w:sz w:val="24"/>
          <w:szCs w:val="24"/>
          <w:lang w:eastAsia="zh-CN"/>
        </w:rPr>
        <w:t>招标方</w:t>
      </w:r>
      <w:r>
        <w:rPr>
          <w:rFonts w:hint="eastAsia" w:hAnsi="宋体"/>
          <w:sz w:val="24"/>
          <w:szCs w:val="24"/>
        </w:rPr>
        <w:t>管理制度要求对</w:t>
      </w:r>
      <w:r>
        <w:rPr>
          <w:rFonts w:hint="eastAsia" w:hAnsi="宋体"/>
          <w:sz w:val="24"/>
          <w:szCs w:val="24"/>
          <w:lang w:eastAsia="zh-CN"/>
        </w:rPr>
        <w:t>投标方</w:t>
      </w:r>
      <w:r>
        <w:rPr>
          <w:rFonts w:hint="eastAsia" w:hAnsi="宋体"/>
          <w:sz w:val="24"/>
          <w:szCs w:val="24"/>
        </w:rPr>
        <w:t>进行评价和考核的权利，具体条款见合同相关规定和</w:t>
      </w:r>
      <w:r>
        <w:rPr>
          <w:rFonts w:hint="eastAsia" w:hAnsi="宋体"/>
          <w:sz w:val="24"/>
          <w:szCs w:val="24"/>
          <w:lang w:eastAsia="zh-CN"/>
        </w:rPr>
        <w:t>招标方</w:t>
      </w:r>
      <w:r>
        <w:rPr>
          <w:rFonts w:hint="eastAsia" w:hAnsi="宋体"/>
          <w:sz w:val="24"/>
          <w:szCs w:val="24"/>
        </w:rPr>
        <w:t>承包商管理制度。</w:t>
      </w:r>
    </w:p>
    <w:p w14:paraId="0AFC234C">
      <w:pPr>
        <w:tabs>
          <w:tab w:val="left" w:pos="360"/>
          <w:tab w:val="left" w:pos="9360"/>
          <w:tab w:val="left" w:pos="9900"/>
        </w:tabs>
        <w:spacing w:line="460" w:lineRule="exact"/>
        <w:ind w:right="23" w:rightChars="11" w:firstLine="480" w:firstLineChars="200"/>
        <w:rPr>
          <w:rFonts w:ascii="宋体" w:hAnsi="宋体"/>
          <w:sz w:val="24"/>
          <w:szCs w:val="24"/>
        </w:rPr>
      </w:pPr>
      <w:r>
        <w:rPr>
          <w:rFonts w:hint="eastAsia" w:ascii="宋体" w:hAnsi="宋体"/>
          <w:sz w:val="24"/>
          <w:szCs w:val="24"/>
        </w:rPr>
        <w:t>2.2</w:t>
      </w:r>
      <w:r>
        <w:rPr>
          <w:rFonts w:hint="eastAsia" w:ascii="宋体" w:hAnsi="宋体"/>
          <w:sz w:val="24"/>
          <w:szCs w:val="24"/>
          <w:lang w:eastAsia="zh-CN"/>
        </w:rPr>
        <w:t>投标方</w:t>
      </w:r>
      <w:r>
        <w:rPr>
          <w:rFonts w:hint="eastAsia" w:ascii="宋体" w:hAnsi="宋体"/>
          <w:sz w:val="24"/>
          <w:szCs w:val="24"/>
        </w:rPr>
        <w:t>的责任和义务</w:t>
      </w:r>
    </w:p>
    <w:p w14:paraId="103716F5">
      <w:pPr>
        <w:tabs>
          <w:tab w:val="left" w:pos="360"/>
          <w:tab w:val="left" w:pos="9360"/>
          <w:tab w:val="left" w:pos="9900"/>
        </w:tabs>
        <w:spacing w:line="460" w:lineRule="exact"/>
        <w:ind w:left="-2" w:leftChars="-1" w:right="23" w:rightChars="11" w:firstLine="480" w:firstLineChars="200"/>
        <w:rPr>
          <w:rFonts w:hint="eastAsia" w:ascii="宋体" w:hAnsi="宋体"/>
          <w:sz w:val="24"/>
          <w:szCs w:val="24"/>
        </w:rPr>
      </w:pPr>
      <w:r>
        <w:rPr>
          <w:rFonts w:hint="eastAsia" w:ascii="宋体" w:hAnsi="宋体"/>
          <w:sz w:val="24"/>
          <w:szCs w:val="24"/>
        </w:rPr>
        <w:t>2.2.1</w:t>
      </w:r>
      <w:r>
        <w:rPr>
          <w:rFonts w:hint="eastAsia" w:ascii="宋体" w:hAnsi="宋体" w:eastAsia="宋体"/>
          <w:sz w:val="24"/>
          <w:szCs w:val="24"/>
          <w:lang w:val="en-US" w:eastAsia="zh-CN"/>
        </w:rPr>
        <w:t xml:space="preserve"> </w:t>
      </w:r>
      <w:r>
        <w:rPr>
          <w:rFonts w:hint="eastAsia" w:ascii="宋体" w:hAnsi="宋体"/>
          <w:sz w:val="24"/>
          <w:szCs w:val="24"/>
          <w:lang w:eastAsia="zh-CN"/>
        </w:rPr>
        <w:t>投标方</w:t>
      </w:r>
      <w:r>
        <w:rPr>
          <w:rFonts w:ascii="宋体" w:hAnsi="宋体"/>
          <w:sz w:val="24"/>
          <w:szCs w:val="24"/>
        </w:rPr>
        <w:t>必须熟悉</w:t>
      </w:r>
      <w:r>
        <w:rPr>
          <w:rFonts w:hint="eastAsia" w:ascii="宋体" w:hAnsi="宋体"/>
          <w:sz w:val="24"/>
          <w:szCs w:val="24"/>
        </w:rPr>
        <w:t>和严格执行国家法律法规和</w:t>
      </w:r>
      <w:r>
        <w:rPr>
          <w:rFonts w:hint="eastAsia" w:ascii="宋体" w:hAnsi="宋体"/>
          <w:sz w:val="24"/>
          <w:szCs w:val="24"/>
          <w:lang w:eastAsia="zh-CN"/>
        </w:rPr>
        <w:t>招标方</w:t>
      </w:r>
      <w:r>
        <w:rPr>
          <w:rFonts w:hint="eastAsia" w:ascii="宋体" w:hAnsi="宋体"/>
          <w:sz w:val="24"/>
          <w:szCs w:val="24"/>
        </w:rPr>
        <w:t>的</w:t>
      </w:r>
      <w:r>
        <w:rPr>
          <w:rFonts w:ascii="宋体" w:hAnsi="宋体"/>
          <w:sz w:val="24"/>
          <w:szCs w:val="24"/>
        </w:rPr>
        <w:t>管理模式</w:t>
      </w:r>
      <w:r>
        <w:rPr>
          <w:rFonts w:hint="eastAsia" w:ascii="宋体" w:hAnsi="宋体"/>
          <w:sz w:val="24"/>
          <w:szCs w:val="24"/>
        </w:rPr>
        <w:t>，</w:t>
      </w:r>
      <w:r>
        <w:rPr>
          <w:rFonts w:ascii="宋体" w:hAnsi="宋体"/>
          <w:sz w:val="24"/>
          <w:szCs w:val="24"/>
        </w:rPr>
        <w:t>严格遵守</w:t>
      </w:r>
      <w:r>
        <w:rPr>
          <w:rFonts w:hint="eastAsia" w:ascii="宋体" w:hAnsi="宋体"/>
          <w:sz w:val="24"/>
          <w:szCs w:val="24"/>
        </w:rPr>
        <w:t>并</w:t>
      </w:r>
      <w:r>
        <w:rPr>
          <w:rFonts w:ascii="宋体" w:hAnsi="宋体"/>
          <w:sz w:val="24"/>
          <w:szCs w:val="24"/>
        </w:rPr>
        <w:t>执行</w:t>
      </w:r>
      <w:r>
        <w:rPr>
          <w:rFonts w:hint="eastAsia" w:ascii="宋体" w:hAnsi="宋体"/>
          <w:sz w:val="24"/>
          <w:szCs w:val="24"/>
        </w:rPr>
        <w:t>国家、行业规程和</w:t>
      </w:r>
      <w:r>
        <w:rPr>
          <w:rFonts w:hint="eastAsia" w:ascii="宋体" w:hAnsi="宋体"/>
          <w:sz w:val="24"/>
          <w:szCs w:val="24"/>
          <w:lang w:eastAsia="zh-CN"/>
        </w:rPr>
        <w:t>招标方</w:t>
      </w:r>
      <w:r>
        <w:rPr>
          <w:rFonts w:ascii="宋体" w:hAnsi="宋体"/>
          <w:sz w:val="24"/>
          <w:szCs w:val="24"/>
        </w:rPr>
        <w:t>的各项管理制度</w:t>
      </w:r>
      <w:r>
        <w:rPr>
          <w:rFonts w:hint="eastAsia" w:ascii="宋体" w:hAnsi="宋体"/>
          <w:sz w:val="24"/>
          <w:szCs w:val="24"/>
        </w:rPr>
        <w:t>，依照合同和</w:t>
      </w:r>
      <w:r>
        <w:rPr>
          <w:rFonts w:hint="eastAsia" w:ascii="宋体" w:hAnsi="宋体"/>
          <w:sz w:val="24"/>
          <w:szCs w:val="24"/>
          <w:lang w:eastAsia="zh-CN"/>
        </w:rPr>
        <w:t>招标方</w:t>
      </w:r>
      <w:r>
        <w:rPr>
          <w:rFonts w:hint="eastAsia" w:ascii="宋体" w:hAnsi="宋体"/>
          <w:sz w:val="24"/>
          <w:szCs w:val="24"/>
        </w:rPr>
        <w:t>管理制度开展工作，接受</w:t>
      </w:r>
      <w:r>
        <w:rPr>
          <w:rFonts w:hint="eastAsia" w:ascii="宋体" w:hAnsi="宋体"/>
          <w:sz w:val="24"/>
          <w:szCs w:val="24"/>
          <w:lang w:eastAsia="zh-CN"/>
        </w:rPr>
        <w:t>招标方</w:t>
      </w:r>
      <w:r>
        <w:rPr>
          <w:rFonts w:hint="eastAsia" w:ascii="宋体" w:hAnsi="宋体"/>
          <w:sz w:val="24"/>
          <w:szCs w:val="24"/>
        </w:rPr>
        <w:t>依据合同和</w:t>
      </w:r>
      <w:r>
        <w:rPr>
          <w:rFonts w:hint="eastAsia" w:ascii="宋体" w:hAnsi="宋体"/>
          <w:sz w:val="24"/>
          <w:szCs w:val="24"/>
          <w:lang w:eastAsia="zh-CN"/>
        </w:rPr>
        <w:t>招标方</w:t>
      </w:r>
      <w:r>
        <w:rPr>
          <w:rFonts w:hint="eastAsia" w:ascii="宋体" w:hAnsi="宋体"/>
          <w:sz w:val="24"/>
          <w:szCs w:val="24"/>
        </w:rPr>
        <w:t>制度进行的评价考核</w:t>
      </w:r>
      <w:r>
        <w:rPr>
          <w:rFonts w:ascii="宋体" w:hAnsi="宋体"/>
          <w:sz w:val="24"/>
          <w:szCs w:val="24"/>
        </w:rPr>
        <w:t>。</w:t>
      </w:r>
    </w:p>
    <w:p w14:paraId="2D0B3895">
      <w:pPr>
        <w:tabs>
          <w:tab w:val="left" w:pos="360"/>
          <w:tab w:val="left" w:pos="9360"/>
          <w:tab w:val="left" w:pos="9900"/>
        </w:tabs>
        <w:spacing w:line="460" w:lineRule="exact"/>
        <w:ind w:left="-2" w:leftChars="-1" w:right="23" w:rightChars="11" w:firstLine="480" w:firstLineChars="200"/>
        <w:rPr>
          <w:rFonts w:ascii="宋体" w:hAnsi="宋体"/>
          <w:sz w:val="24"/>
          <w:szCs w:val="24"/>
        </w:rPr>
      </w:pPr>
      <w:r>
        <w:rPr>
          <w:rFonts w:hint="eastAsia" w:ascii="宋体" w:hAnsi="宋体"/>
          <w:sz w:val="24"/>
          <w:szCs w:val="24"/>
        </w:rPr>
        <w:t>2.2.2</w:t>
      </w:r>
      <w:r>
        <w:rPr>
          <w:rFonts w:hint="eastAsia" w:ascii="宋体" w:hAnsi="宋体" w:eastAsia="宋体"/>
          <w:sz w:val="24"/>
          <w:szCs w:val="24"/>
          <w:lang w:val="en-US" w:eastAsia="zh-CN"/>
        </w:rPr>
        <w:t xml:space="preserve"> </w:t>
      </w:r>
      <w:r>
        <w:rPr>
          <w:rFonts w:hint="eastAsia" w:ascii="宋体" w:hAnsi="宋体"/>
          <w:sz w:val="24"/>
          <w:szCs w:val="24"/>
          <w:lang w:eastAsia="zh-CN"/>
        </w:rPr>
        <w:t>投标方</w:t>
      </w:r>
      <w:r>
        <w:rPr>
          <w:rFonts w:ascii="宋体" w:hAnsi="宋体"/>
          <w:sz w:val="24"/>
          <w:szCs w:val="24"/>
        </w:rPr>
        <w:t>应根据</w:t>
      </w:r>
      <w:r>
        <w:rPr>
          <w:rFonts w:hint="eastAsia" w:ascii="宋体" w:hAnsi="宋体"/>
          <w:sz w:val="24"/>
          <w:szCs w:val="24"/>
          <w:lang w:eastAsia="zh-CN"/>
        </w:rPr>
        <w:t>招标方</w:t>
      </w:r>
      <w:r>
        <w:rPr>
          <w:rFonts w:ascii="宋体" w:hAnsi="宋体"/>
          <w:sz w:val="24"/>
          <w:szCs w:val="24"/>
        </w:rPr>
        <w:t>设备</w:t>
      </w:r>
      <w:r>
        <w:rPr>
          <w:rFonts w:hint="eastAsia" w:ascii="宋体" w:hAnsi="宋体"/>
          <w:sz w:val="24"/>
          <w:szCs w:val="24"/>
          <w:lang w:eastAsia="zh-CN"/>
        </w:rPr>
        <w:t>运行维护</w:t>
      </w:r>
      <w:r>
        <w:rPr>
          <w:rFonts w:hint="eastAsia" w:ascii="宋体" w:hAnsi="宋体"/>
          <w:sz w:val="24"/>
          <w:szCs w:val="24"/>
        </w:rPr>
        <w:t>维护</w:t>
      </w:r>
      <w:r>
        <w:rPr>
          <w:rFonts w:ascii="宋体" w:hAnsi="宋体"/>
          <w:sz w:val="24"/>
          <w:szCs w:val="24"/>
        </w:rPr>
        <w:t>的需要，在现场设立完善的组织管理机构，</w:t>
      </w:r>
      <w:r>
        <w:rPr>
          <w:rFonts w:hint="eastAsia" w:ascii="宋体" w:hAnsi="宋体"/>
          <w:sz w:val="24"/>
          <w:szCs w:val="24"/>
        </w:rPr>
        <w:t>按照合同要求策划、组织执行本合同。</w:t>
      </w:r>
      <w:r>
        <w:rPr>
          <w:rFonts w:ascii="宋体" w:hAnsi="宋体"/>
          <w:sz w:val="24"/>
          <w:szCs w:val="24"/>
        </w:rPr>
        <w:t>服从</w:t>
      </w:r>
      <w:r>
        <w:rPr>
          <w:rFonts w:hint="eastAsia" w:ascii="宋体" w:hAnsi="宋体"/>
          <w:sz w:val="24"/>
          <w:szCs w:val="24"/>
          <w:lang w:eastAsia="zh-CN"/>
        </w:rPr>
        <w:t>招标方</w:t>
      </w:r>
      <w:r>
        <w:rPr>
          <w:rFonts w:ascii="宋体" w:hAnsi="宋体"/>
          <w:sz w:val="24"/>
          <w:szCs w:val="24"/>
        </w:rPr>
        <w:t>的生产指挥管理。</w:t>
      </w:r>
    </w:p>
    <w:p w14:paraId="77C7AB09">
      <w:pPr>
        <w:tabs>
          <w:tab w:val="left" w:pos="360"/>
          <w:tab w:val="left" w:pos="9360"/>
          <w:tab w:val="left" w:pos="9900"/>
        </w:tabs>
        <w:spacing w:line="460" w:lineRule="exact"/>
        <w:ind w:left="-2" w:leftChars="-1" w:right="23" w:rightChars="11" w:firstLine="480" w:firstLineChars="200"/>
        <w:rPr>
          <w:rFonts w:hint="eastAsia" w:ascii="宋体" w:hAnsi="宋体"/>
          <w:sz w:val="24"/>
          <w:szCs w:val="24"/>
        </w:rPr>
      </w:pPr>
      <w:r>
        <w:rPr>
          <w:rFonts w:hint="eastAsia" w:ascii="宋体" w:hAnsi="宋体"/>
          <w:sz w:val="24"/>
          <w:szCs w:val="24"/>
        </w:rPr>
        <w:t>2.2.</w:t>
      </w:r>
      <w:r>
        <w:rPr>
          <w:rFonts w:hint="eastAsia" w:ascii="宋体" w:hAnsi="宋体" w:cs="FZSSJW--GB1-0"/>
          <w:sz w:val="24"/>
          <w:szCs w:val="24"/>
        </w:rPr>
        <w:t>3</w:t>
      </w:r>
      <w:r>
        <w:rPr>
          <w:rFonts w:hint="eastAsia" w:ascii="宋体" w:hAnsi="宋体" w:eastAsia="宋体" w:cs="FZSSJW--GB1-0"/>
          <w:sz w:val="24"/>
          <w:szCs w:val="24"/>
          <w:lang w:val="en-US" w:eastAsia="zh-CN"/>
        </w:rPr>
        <w:t xml:space="preserve"> </w:t>
      </w:r>
      <w:r>
        <w:rPr>
          <w:rFonts w:hint="eastAsia" w:ascii="宋体" w:hAnsi="宋体" w:cs="FZSSJW--GB1-0"/>
          <w:sz w:val="24"/>
          <w:szCs w:val="24"/>
        </w:rPr>
        <w:t>严格遵守《电业安全工作规程》等相关法律、法规、标准、</w:t>
      </w:r>
      <w:r>
        <w:rPr>
          <w:rFonts w:hint="eastAsia" w:ascii="宋体" w:hAnsi="宋体" w:cs="FZSSJW--GB1-0"/>
          <w:sz w:val="24"/>
          <w:szCs w:val="24"/>
          <w:lang w:eastAsia="zh-CN"/>
        </w:rPr>
        <w:t>招标方</w:t>
      </w:r>
      <w:r>
        <w:rPr>
          <w:rFonts w:hint="eastAsia" w:ascii="宋体" w:hAnsi="宋体" w:cs="FZSSJW--GB1-0"/>
          <w:sz w:val="24"/>
          <w:szCs w:val="24"/>
        </w:rPr>
        <w:t>的管理系统、ISO14001环境管理体系以及本合同规定的要求，严格按照有关要求进行管理和整治，达到各项工作所规定的相应工作标准，自觉接受</w:t>
      </w:r>
      <w:r>
        <w:rPr>
          <w:rFonts w:hint="eastAsia" w:ascii="宋体" w:hAnsi="宋体" w:cs="FZSSJW--GB1-0"/>
          <w:sz w:val="24"/>
          <w:szCs w:val="24"/>
          <w:lang w:eastAsia="zh-CN"/>
        </w:rPr>
        <w:t>招标方</w:t>
      </w:r>
      <w:r>
        <w:rPr>
          <w:rFonts w:hint="eastAsia" w:ascii="宋体" w:hAnsi="宋体" w:cs="FZSSJW--GB1-0"/>
          <w:sz w:val="24"/>
          <w:szCs w:val="24"/>
        </w:rPr>
        <w:t>的检查和监督。</w:t>
      </w:r>
    </w:p>
    <w:p w14:paraId="74B04565">
      <w:pPr>
        <w:tabs>
          <w:tab w:val="left" w:pos="360"/>
          <w:tab w:val="left" w:pos="9360"/>
          <w:tab w:val="left" w:pos="9900"/>
        </w:tabs>
        <w:spacing w:line="460" w:lineRule="exact"/>
        <w:ind w:left="-2" w:leftChars="-1" w:right="23" w:rightChars="11" w:firstLine="480" w:firstLineChars="200"/>
        <w:rPr>
          <w:rFonts w:hint="eastAsia" w:ascii="宋体" w:hAnsi="宋体"/>
          <w:sz w:val="24"/>
          <w:szCs w:val="24"/>
        </w:rPr>
      </w:pPr>
      <w:r>
        <w:rPr>
          <w:rFonts w:hint="eastAsia" w:ascii="宋体" w:hAnsi="宋体"/>
          <w:sz w:val="24"/>
          <w:szCs w:val="24"/>
        </w:rPr>
        <w:t>2.2.4</w:t>
      </w:r>
      <w:r>
        <w:rPr>
          <w:rFonts w:hint="eastAsia" w:ascii="宋体" w:hAnsi="宋体" w:eastAsia="宋体"/>
          <w:sz w:val="24"/>
          <w:szCs w:val="24"/>
          <w:lang w:val="en-US" w:eastAsia="zh-CN"/>
        </w:rPr>
        <w:t xml:space="preserve"> </w:t>
      </w:r>
      <w:r>
        <w:rPr>
          <w:rFonts w:hint="eastAsia" w:ascii="宋体" w:hAnsi="宋体"/>
          <w:sz w:val="24"/>
          <w:szCs w:val="24"/>
          <w:lang w:eastAsia="zh-CN"/>
        </w:rPr>
        <w:t>投标方</w:t>
      </w:r>
      <w:r>
        <w:rPr>
          <w:rFonts w:ascii="宋体" w:hAnsi="宋体"/>
          <w:sz w:val="24"/>
          <w:szCs w:val="24"/>
        </w:rPr>
        <w:t>应根据承包项目的具</w:t>
      </w:r>
      <w:r>
        <w:rPr>
          <w:rFonts w:ascii="宋体" w:hAnsi="宋体"/>
          <w:sz w:val="24"/>
          <w:szCs w:val="24"/>
          <w:highlight w:val="none"/>
        </w:rPr>
        <w:t>体要求、特点和性质，选送合格的人员担任工作。</w:t>
      </w:r>
      <w:r>
        <w:rPr>
          <w:rFonts w:hint="eastAsia" w:ascii="宋体" w:hAnsi="宋体"/>
          <w:sz w:val="24"/>
          <w:szCs w:val="24"/>
          <w:highlight w:val="none"/>
        </w:rPr>
        <w:t>管理人员及</w:t>
      </w:r>
      <w:r>
        <w:rPr>
          <w:rFonts w:ascii="宋体" w:hAnsi="宋体"/>
          <w:sz w:val="24"/>
          <w:szCs w:val="24"/>
          <w:highlight w:val="none"/>
        </w:rPr>
        <w:t>特殊工种必须持证上岗。</w:t>
      </w:r>
      <w:r>
        <w:rPr>
          <w:rFonts w:hint="eastAsia" w:ascii="宋体" w:hAnsi="宋体"/>
          <w:sz w:val="24"/>
          <w:szCs w:val="24"/>
          <w:highlight w:val="none"/>
          <w:lang w:eastAsia="zh-CN"/>
        </w:rPr>
        <w:t>投标方</w:t>
      </w:r>
      <w:r>
        <w:rPr>
          <w:rFonts w:hint="eastAsia" w:ascii="宋体" w:hAnsi="宋体"/>
          <w:sz w:val="24"/>
          <w:szCs w:val="24"/>
          <w:highlight w:val="none"/>
        </w:rPr>
        <w:t>的工作人员名单经双方协商并经</w:t>
      </w:r>
      <w:r>
        <w:rPr>
          <w:rFonts w:hint="eastAsia" w:ascii="宋体" w:hAnsi="宋体"/>
          <w:sz w:val="24"/>
          <w:szCs w:val="24"/>
          <w:highlight w:val="none"/>
          <w:lang w:eastAsia="zh-CN"/>
        </w:rPr>
        <w:t>招标方</w:t>
      </w:r>
      <w:r>
        <w:rPr>
          <w:rFonts w:hint="eastAsia" w:ascii="宋体" w:hAnsi="宋体"/>
          <w:sz w:val="24"/>
          <w:szCs w:val="24"/>
          <w:highlight w:val="none"/>
        </w:rPr>
        <w:t>认可确定，不得随意调动；</w:t>
      </w:r>
      <w:r>
        <w:rPr>
          <w:rFonts w:hint="eastAsia" w:ascii="宋体" w:hAnsi="宋体"/>
          <w:sz w:val="24"/>
          <w:szCs w:val="24"/>
        </w:rPr>
        <w:t>人员变更依据</w:t>
      </w:r>
      <w:r>
        <w:rPr>
          <w:rFonts w:hint="eastAsia" w:ascii="宋体" w:hAnsi="宋体"/>
          <w:sz w:val="24"/>
          <w:szCs w:val="24"/>
          <w:lang w:eastAsia="zh-CN"/>
        </w:rPr>
        <w:t>招标方</w:t>
      </w:r>
      <w:r>
        <w:rPr>
          <w:rFonts w:hint="eastAsia" w:ascii="宋体" w:hAnsi="宋体"/>
          <w:sz w:val="24"/>
          <w:szCs w:val="24"/>
        </w:rPr>
        <w:t>制度要求进行审核批准。</w:t>
      </w:r>
    </w:p>
    <w:p w14:paraId="2ABABED2">
      <w:pPr>
        <w:tabs>
          <w:tab w:val="left" w:pos="360"/>
          <w:tab w:val="left" w:pos="9360"/>
          <w:tab w:val="left" w:pos="9900"/>
        </w:tabs>
        <w:spacing w:line="460" w:lineRule="exact"/>
        <w:ind w:left="-2" w:leftChars="-1" w:right="23" w:rightChars="11" w:firstLine="480" w:firstLineChars="200"/>
        <w:rPr>
          <w:rFonts w:hint="eastAsia" w:ascii="宋体" w:hAnsi="宋体"/>
          <w:sz w:val="24"/>
          <w:szCs w:val="24"/>
        </w:rPr>
      </w:pPr>
      <w:r>
        <w:rPr>
          <w:rFonts w:hint="eastAsia" w:ascii="宋体" w:hAnsi="宋体"/>
          <w:sz w:val="24"/>
          <w:szCs w:val="24"/>
        </w:rPr>
        <w:t>2.2.</w:t>
      </w:r>
      <w:r>
        <w:rPr>
          <w:rFonts w:hint="eastAsia" w:ascii="宋体" w:hAnsi="宋体" w:cs="FZSSJW--GB1-0"/>
          <w:sz w:val="24"/>
          <w:szCs w:val="24"/>
        </w:rPr>
        <w:t>5</w:t>
      </w:r>
      <w:r>
        <w:rPr>
          <w:rFonts w:hint="eastAsia" w:ascii="宋体" w:hAnsi="宋体" w:eastAsia="宋体" w:cs="FZSSJW--GB1-0"/>
          <w:sz w:val="24"/>
          <w:szCs w:val="24"/>
          <w:lang w:val="en-US" w:eastAsia="zh-CN"/>
        </w:rPr>
        <w:t xml:space="preserve"> </w:t>
      </w:r>
      <w:r>
        <w:rPr>
          <w:rFonts w:hint="eastAsia" w:ascii="宋体" w:hAnsi="宋体" w:cs="FZSSJW--GB1-0"/>
          <w:sz w:val="24"/>
          <w:szCs w:val="24"/>
        </w:rPr>
        <w:t>根据</w:t>
      </w:r>
      <w:r>
        <w:rPr>
          <w:rFonts w:hint="eastAsia" w:ascii="宋体" w:hAnsi="宋体" w:cs="FZSSJW--GB1-0"/>
          <w:sz w:val="24"/>
          <w:szCs w:val="24"/>
          <w:lang w:eastAsia="zh-CN"/>
        </w:rPr>
        <w:t>招标方</w:t>
      </w:r>
      <w:r>
        <w:rPr>
          <w:rFonts w:hint="eastAsia" w:ascii="宋体" w:hAnsi="宋体" w:cs="FZSSJW--GB1-0"/>
          <w:sz w:val="24"/>
          <w:szCs w:val="24"/>
          <w:lang w:val="en-US" w:eastAsia="zh-CN"/>
        </w:rPr>
        <w:t>技改工作</w:t>
      </w:r>
      <w:r>
        <w:rPr>
          <w:rFonts w:hint="eastAsia" w:ascii="宋体" w:hAnsi="宋体" w:cs="FZSSJW--GB1-0"/>
          <w:sz w:val="24"/>
          <w:szCs w:val="24"/>
        </w:rPr>
        <w:t>的需要，在现场设立完善的组织管理机构，</w:t>
      </w:r>
      <w:r>
        <w:rPr>
          <w:rFonts w:hint="eastAsia" w:ascii="宋体" w:hAnsi="宋体" w:cs="FZSSJW--GB1-0"/>
          <w:sz w:val="24"/>
          <w:szCs w:val="24"/>
          <w:lang w:eastAsia="zh-CN"/>
        </w:rPr>
        <w:t>按照本要求</w:t>
      </w:r>
      <w:r>
        <w:rPr>
          <w:rFonts w:hint="eastAsia" w:ascii="宋体" w:hAnsi="宋体" w:cs="FZSSJW--GB1-0"/>
          <w:sz w:val="24"/>
          <w:szCs w:val="24"/>
        </w:rPr>
        <w:t>配置足够数量和素质的有资质技术人员，并服从</w:t>
      </w:r>
      <w:r>
        <w:rPr>
          <w:rFonts w:hint="eastAsia" w:ascii="宋体" w:hAnsi="宋体" w:cs="FZSSJW--GB1-0"/>
          <w:sz w:val="24"/>
          <w:szCs w:val="24"/>
          <w:lang w:eastAsia="zh-CN"/>
        </w:rPr>
        <w:t>招标方</w:t>
      </w:r>
      <w:r>
        <w:rPr>
          <w:rFonts w:hint="eastAsia" w:ascii="宋体" w:hAnsi="宋体" w:cs="FZSSJW--GB1-0"/>
          <w:sz w:val="24"/>
          <w:szCs w:val="24"/>
        </w:rPr>
        <w:t>的生产指挥管理，按照</w:t>
      </w:r>
      <w:r>
        <w:rPr>
          <w:rFonts w:hint="eastAsia" w:ascii="宋体" w:hAnsi="宋体" w:cs="FZSSJW--GB1-0"/>
          <w:sz w:val="24"/>
          <w:szCs w:val="24"/>
          <w:lang w:eastAsia="zh-CN"/>
        </w:rPr>
        <w:t>招标方</w:t>
      </w:r>
      <w:r>
        <w:rPr>
          <w:rFonts w:hint="eastAsia" w:ascii="宋体" w:hAnsi="宋体" w:cs="FZSSJW--GB1-0"/>
          <w:sz w:val="24"/>
          <w:szCs w:val="24"/>
        </w:rPr>
        <w:t>管理要求开展</w:t>
      </w:r>
      <w:r>
        <w:rPr>
          <w:rFonts w:hint="eastAsia" w:ascii="宋体" w:hAnsi="宋体" w:cs="FZSSJW--GB1-0"/>
          <w:sz w:val="24"/>
          <w:szCs w:val="24"/>
          <w:lang w:val="en-US" w:eastAsia="zh-CN"/>
        </w:rPr>
        <w:t>技改</w:t>
      </w:r>
      <w:r>
        <w:rPr>
          <w:rFonts w:hint="eastAsia" w:ascii="宋体" w:hAnsi="宋体" w:cs="FZSSJW--GB1-0"/>
          <w:sz w:val="24"/>
          <w:szCs w:val="24"/>
        </w:rPr>
        <w:t>工作；</w:t>
      </w:r>
    </w:p>
    <w:p w14:paraId="2D759F6A">
      <w:pPr>
        <w:tabs>
          <w:tab w:val="left" w:pos="360"/>
          <w:tab w:val="left" w:pos="9360"/>
          <w:tab w:val="left" w:pos="9900"/>
        </w:tabs>
        <w:spacing w:line="460" w:lineRule="exact"/>
        <w:ind w:left="-2" w:leftChars="-1" w:right="23" w:rightChars="11" w:firstLine="480" w:firstLineChars="200"/>
        <w:rPr>
          <w:rFonts w:hint="eastAsia" w:ascii="宋体" w:hAnsi="宋体"/>
          <w:sz w:val="24"/>
          <w:szCs w:val="24"/>
        </w:rPr>
      </w:pPr>
      <w:r>
        <w:rPr>
          <w:rFonts w:hint="eastAsia" w:ascii="宋体" w:hAnsi="宋体"/>
          <w:sz w:val="24"/>
          <w:szCs w:val="24"/>
        </w:rPr>
        <w:t>2.2.6</w:t>
      </w:r>
      <w:r>
        <w:rPr>
          <w:rFonts w:hint="eastAsia" w:ascii="宋体" w:hAnsi="宋体" w:eastAsia="宋体"/>
          <w:sz w:val="24"/>
          <w:szCs w:val="24"/>
          <w:lang w:val="en-US" w:eastAsia="zh-CN"/>
        </w:rPr>
        <w:t xml:space="preserve"> </w:t>
      </w:r>
      <w:r>
        <w:rPr>
          <w:rFonts w:hint="eastAsia" w:ascii="宋体" w:hAnsi="宋体"/>
          <w:sz w:val="24"/>
          <w:szCs w:val="24"/>
          <w:lang w:eastAsia="zh-CN"/>
        </w:rPr>
        <w:t>投标方</w:t>
      </w:r>
      <w:r>
        <w:rPr>
          <w:rFonts w:hint="eastAsia" w:ascii="宋体" w:hAnsi="宋体"/>
          <w:sz w:val="24"/>
          <w:szCs w:val="24"/>
        </w:rPr>
        <w:t>应与</w:t>
      </w:r>
      <w:r>
        <w:rPr>
          <w:rFonts w:hint="eastAsia" w:ascii="宋体" w:hAnsi="宋体"/>
          <w:sz w:val="24"/>
          <w:szCs w:val="24"/>
          <w:lang w:eastAsia="zh-CN"/>
        </w:rPr>
        <w:t>招标方</w:t>
      </w:r>
      <w:r>
        <w:rPr>
          <w:rFonts w:hint="eastAsia" w:ascii="宋体" w:hAnsi="宋体"/>
          <w:sz w:val="24"/>
          <w:szCs w:val="24"/>
        </w:rPr>
        <w:t>签订相应的《安全管理协议书》，落实安全生产责任制，对安全生产过程及结果负责。</w:t>
      </w:r>
    </w:p>
    <w:p w14:paraId="20CB46BD">
      <w:pPr>
        <w:tabs>
          <w:tab w:val="left" w:pos="360"/>
          <w:tab w:val="left" w:pos="9360"/>
          <w:tab w:val="left" w:pos="9900"/>
        </w:tabs>
        <w:spacing w:line="460" w:lineRule="exact"/>
        <w:ind w:left="-2" w:leftChars="-1" w:right="23" w:rightChars="11" w:firstLine="480" w:firstLineChars="200"/>
        <w:rPr>
          <w:rFonts w:hint="eastAsia" w:ascii="宋体" w:hAnsi="宋体"/>
          <w:spacing w:val="8"/>
          <w:sz w:val="24"/>
          <w:szCs w:val="24"/>
          <w:highlight w:val="none"/>
        </w:rPr>
      </w:pPr>
      <w:r>
        <w:rPr>
          <w:rFonts w:hint="eastAsia" w:ascii="宋体" w:hAnsi="宋体"/>
          <w:sz w:val="24"/>
          <w:szCs w:val="24"/>
        </w:rPr>
        <w:t>2.2</w:t>
      </w:r>
      <w:r>
        <w:rPr>
          <w:rFonts w:hint="eastAsia" w:ascii="宋体" w:hAnsi="宋体"/>
          <w:sz w:val="24"/>
          <w:szCs w:val="24"/>
          <w:highlight w:val="none"/>
        </w:rPr>
        <w:t>.7</w:t>
      </w:r>
      <w:r>
        <w:rPr>
          <w:rFonts w:hint="eastAsia" w:ascii="宋体" w:hAnsi="宋体" w:eastAsia="宋体"/>
          <w:sz w:val="24"/>
          <w:szCs w:val="24"/>
          <w:highlight w:val="none"/>
          <w:lang w:val="en-US" w:eastAsia="zh-CN"/>
        </w:rPr>
        <w:t xml:space="preserve"> </w:t>
      </w:r>
      <w:r>
        <w:rPr>
          <w:rFonts w:hint="eastAsia" w:ascii="宋体" w:hAnsi="宋体"/>
          <w:sz w:val="24"/>
          <w:szCs w:val="24"/>
          <w:highlight w:val="none"/>
          <w:lang w:eastAsia="zh-CN"/>
        </w:rPr>
        <w:t>投标方</w:t>
      </w:r>
      <w:r>
        <w:rPr>
          <w:rFonts w:ascii="宋体" w:hAnsi="宋体"/>
          <w:sz w:val="24"/>
          <w:szCs w:val="24"/>
          <w:highlight w:val="none"/>
        </w:rPr>
        <w:t>应提供为完成</w:t>
      </w:r>
      <w:r>
        <w:rPr>
          <w:rFonts w:hint="eastAsia" w:ascii="宋体" w:hAnsi="宋体"/>
          <w:sz w:val="24"/>
          <w:szCs w:val="24"/>
          <w:highlight w:val="none"/>
        </w:rPr>
        <w:t>本合同</w:t>
      </w:r>
      <w:r>
        <w:rPr>
          <w:rFonts w:ascii="宋体" w:hAnsi="宋体"/>
          <w:sz w:val="24"/>
          <w:szCs w:val="24"/>
          <w:highlight w:val="none"/>
        </w:rPr>
        <w:t>任务所必需的劳务、一般消耗性材料、工器具、车辆、劳动保护用品及其它物品</w:t>
      </w:r>
      <w:r>
        <w:rPr>
          <w:rFonts w:hint="eastAsia" w:ascii="宋体" w:hAnsi="宋体"/>
          <w:spacing w:val="8"/>
          <w:sz w:val="24"/>
          <w:szCs w:val="24"/>
          <w:highlight w:val="none"/>
        </w:rPr>
        <w:t>。</w:t>
      </w:r>
    </w:p>
    <w:p w14:paraId="18C2A858">
      <w:pPr>
        <w:tabs>
          <w:tab w:val="left" w:pos="360"/>
          <w:tab w:val="left" w:pos="9360"/>
          <w:tab w:val="left" w:pos="9900"/>
        </w:tabs>
        <w:spacing w:line="460" w:lineRule="exact"/>
        <w:ind w:left="-2" w:leftChars="-1" w:right="23" w:rightChars="11" w:firstLine="480" w:firstLineChars="200"/>
        <w:rPr>
          <w:rFonts w:hint="eastAsia" w:ascii="宋体" w:hAnsi="宋体" w:cs="FZSSJW--GB1-0"/>
          <w:sz w:val="24"/>
          <w:szCs w:val="24"/>
        </w:rPr>
      </w:pPr>
      <w:r>
        <w:rPr>
          <w:rFonts w:hint="eastAsia" w:ascii="宋体" w:hAnsi="宋体"/>
          <w:sz w:val="24"/>
          <w:szCs w:val="24"/>
        </w:rPr>
        <w:t>2.2.</w:t>
      </w:r>
      <w:r>
        <w:rPr>
          <w:rFonts w:hint="eastAsia" w:ascii="宋体" w:hAnsi="宋体" w:cs="FZSSJW--GB1-0"/>
          <w:sz w:val="24"/>
          <w:szCs w:val="24"/>
        </w:rPr>
        <w:t>8</w:t>
      </w:r>
      <w:r>
        <w:rPr>
          <w:rFonts w:hint="eastAsia" w:ascii="宋体" w:hAnsi="宋体" w:eastAsia="宋体" w:cs="FZSSJW--GB1-0"/>
          <w:sz w:val="24"/>
          <w:szCs w:val="24"/>
          <w:lang w:val="en-US" w:eastAsia="zh-CN"/>
        </w:rPr>
        <w:t xml:space="preserve"> </w:t>
      </w:r>
      <w:r>
        <w:rPr>
          <w:rFonts w:hint="eastAsia" w:ascii="宋体" w:hAnsi="宋体" w:cs="FZSSJW--GB1-0"/>
          <w:sz w:val="24"/>
          <w:szCs w:val="24"/>
          <w:lang w:eastAsia="zh-CN"/>
        </w:rPr>
        <w:t>投标方</w:t>
      </w:r>
      <w:r>
        <w:rPr>
          <w:rFonts w:hint="eastAsia" w:ascii="宋体" w:hAnsi="宋体" w:cs="FZSSJW--GB1-0"/>
          <w:sz w:val="24"/>
          <w:szCs w:val="24"/>
        </w:rPr>
        <w:t>应根据合同对设备进行调试，接受</w:t>
      </w:r>
      <w:r>
        <w:rPr>
          <w:rFonts w:hint="eastAsia" w:ascii="宋体" w:hAnsi="宋体" w:cs="FZSSJW--GB1-0"/>
          <w:sz w:val="24"/>
          <w:szCs w:val="24"/>
          <w:lang w:eastAsia="zh-CN"/>
        </w:rPr>
        <w:t>招标方</w:t>
      </w:r>
      <w:r>
        <w:rPr>
          <w:rFonts w:hint="eastAsia" w:ascii="宋体" w:hAnsi="宋体" w:cs="FZSSJW--GB1-0"/>
          <w:sz w:val="24"/>
          <w:szCs w:val="24"/>
        </w:rPr>
        <w:t>的检查、指导、监督与考核。</w:t>
      </w:r>
    </w:p>
    <w:p w14:paraId="1B3FED01">
      <w:pPr>
        <w:tabs>
          <w:tab w:val="left" w:pos="360"/>
          <w:tab w:val="left" w:pos="9360"/>
          <w:tab w:val="left" w:pos="9900"/>
        </w:tabs>
        <w:spacing w:line="460" w:lineRule="exact"/>
        <w:ind w:left="-2" w:leftChars="-1" w:right="23" w:rightChars="11" w:firstLine="480" w:firstLineChars="200"/>
        <w:rPr>
          <w:rFonts w:hint="eastAsia" w:ascii="宋体" w:hAnsi="宋体" w:cs="FZSSJW--GB1-0"/>
          <w:sz w:val="24"/>
          <w:szCs w:val="24"/>
        </w:rPr>
      </w:pPr>
      <w:r>
        <w:rPr>
          <w:rFonts w:hint="eastAsia" w:ascii="宋体" w:hAnsi="宋体"/>
          <w:sz w:val="24"/>
          <w:szCs w:val="24"/>
        </w:rPr>
        <w:t>2.2.</w:t>
      </w:r>
      <w:r>
        <w:rPr>
          <w:rFonts w:hint="eastAsia" w:ascii="宋体" w:hAnsi="宋体" w:cs="FZSSJW--GB1-0"/>
          <w:sz w:val="24"/>
          <w:szCs w:val="24"/>
        </w:rPr>
        <w:t>9</w:t>
      </w:r>
      <w:r>
        <w:rPr>
          <w:rFonts w:hint="eastAsia" w:ascii="宋体" w:hAnsi="宋体" w:eastAsia="宋体" w:cs="FZSSJW--GB1-0"/>
          <w:sz w:val="24"/>
          <w:szCs w:val="24"/>
          <w:lang w:val="en-US" w:eastAsia="zh-CN"/>
        </w:rPr>
        <w:t xml:space="preserve"> </w:t>
      </w:r>
      <w:r>
        <w:rPr>
          <w:rFonts w:hint="eastAsia" w:ascii="宋体" w:hAnsi="宋体" w:cs="FZSSJW--GB1-0"/>
          <w:sz w:val="24"/>
          <w:szCs w:val="24"/>
          <w:lang w:eastAsia="zh-CN"/>
        </w:rPr>
        <w:t>投标方</w:t>
      </w:r>
      <w:r>
        <w:rPr>
          <w:rFonts w:hint="eastAsia" w:ascii="宋体" w:hAnsi="宋体" w:cs="FZSSJW--GB1-0"/>
          <w:sz w:val="24"/>
          <w:szCs w:val="24"/>
        </w:rPr>
        <w:t>应对</w:t>
      </w:r>
      <w:r>
        <w:rPr>
          <w:rFonts w:hint="eastAsia" w:ascii="宋体" w:hAnsi="宋体" w:cs="FZSSJW--GB1-0"/>
          <w:sz w:val="24"/>
          <w:szCs w:val="24"/>
          <w:lang w:eastAsia="zh-CN"/>
        </w:rPr>
        <w:t>招标方</w:t>
      </w:r>
      <w:r>
        <w:rPr>
          <w:rFonts w:hint="eastAsia" w:ascii="宋体" w:hAnsi="宋体" w:cs="FZSSJW--GB1-0"/>
          <w:sz w:val="24"/>
          <w:szCs w:val="24"/>
        </w:rPr>
        <w:t>提供的专用工器具进行维护、保养及保管；</w:t>
      </w:r>
    </w:p>
    <w:p w14:paraId="2B95AA04">
      <w:pPr>
        <w:tabs>
          <w:tab w:val="left" w:pos="360"/>
          <w:tab w:val="left" w:pos="9360"/>
          <w:tab w:val="left" w:pos="9900"/>
        </w:tabs>
        <w:spacing w:line="460" w:lineRule="exact"/>
        <w:ind w:left="-2" w:leftChars="-1" w:right="23" w:rightChars="11" w:firstLine="480" w:firstLineChars="200"/>
        <w:rPr>
          <w:rFonts w:hint="eastAsia" w:ascii="宋体" w:hAnsi="宋体"/>
          <w:sz w:val="24"/>
          <w:szCs w:val="24"/>
        </w:rPr>
      </w:pPr>
      <w:r>
        <w:rPr>
          <w:rFonts w:hint="eastAsia" w:ascii="宋体" w:hAnsi="宋体"/>
          <w:sz w:val="24"/>
          <w:szCs w:val="24"/>
        </w:rPr>
        <w:t>2.2.10</w:t>
      </w:r>
      <w:r>
        <w:rPr>
          <w:rFonts w:hint="eastAsia" w:ascii="宋体" w:hAnsi="宋体" w:eastAsia="宋体"/>
          <w:sz w:val="24"/>
          <w:szCs w:val="24"/>
          <w:lang w:val="en-US" w:eastAsia="zh-CN"/>
        </w:rPr>
        <w:t xml:space="preserve"> </w:t>
      </w:r>
      <w:r>
        <w:rPr>
          <w:rFonts w:hint="eastAsia" w:ascii="宋体" w:hAnsi="宋体"/>
          <w:sz w:val="24"/>
          <w:szCs w:val="24"/>
        </w:rPr>
        <w:t>在任何形式的</w:t>
      </w:r>
      <w:r>
        <w:rPr>
          <w:rFonts w:hint="eastAsia" w:ascii="宋体" w:hAnsi="宋体"/>
          <w:sz w:val="24"/>
          <w:szCs w:val="24"/>
          <w:lang w:val="en-US" w:eastAsia="zh-CN"/>
        </w:rPr>
        <w:t>技改</w:t>
      </w:r>
      <w:r>
        <w:rPr>
          <w:rFonts w:hint="eastAsia" w:ascii="宋体" w:hAnsi="宋体"/>
          <w:sz w:val="24"/>
          <w:szCs w:val="24"/>
        </w:rPr>
        <w:t>工作中，凡由</w:t>
      </w:r>
      <w:r>
        <w:rPr>
          <w:rFonts w:hint="eastAsia" w:ascii="宋体" w:hAnsi="宋体"/>
          <w:sz w:val="24"/>
          <w:szCs w:val="24"/>
          <w:lang w:eastAsia="zh-CN"/>
        </w:rPr>
        <w:t>投标方</w:t>
      </w:r>
      <w:r>
        <w:rPr>
          <w:rFonts w:hint="eastAsia" w:ascii="宋体" w:hAnsi="宋体"/>
          <w:sz w:val="24"/>
          <w:szCs w:val="24"/>
        </w:rPr>
        <w:t>造成的设备损坏及人身伤亡事故均由</w:t>
      </w:r>
      <w:r>
        <w:rPr>
          <w:rFonts w:hint="eastAsia" w:ascii="宋体" w:hAnsi="宋体"/>
          <w:sz w:val="24"/>
          <w:szCs w:val="24"/>
          <w:lang w:eastAsia="zh-CN"/>
        </w:rPr>
        <w:t>投标方</w:t>
      </w:r>
      <w:r>
        <w:rPr>
          <w:rFonts w:hint="eastAsia" w:ascii="宋体" w:hAnsi="宋体"/>
          <w:sz w:val="24"/>
          <w:szCs w:val="24"/>
        </w:rPr>
        <w:t>负责。</w:t>
      </w:r>
    </w:p>
    <w:p w14:paraId="017AA378">
      <w:pPr>
        <w:tabs>
          <w:tab w:val="left" w:pos="360"/>
          <w:tab w:val="left" w:pos="9360"/>
          <w:tab w:val="left" w:pos="9900"/>
        </w:tabs>
        <w:spacing w:line="460" w:lineRule="exact"/>
        <w:ind w:left="-2" w:leftChars="-1" w:right="23" w:rightChars="11" w:firstLine="480" w:firstLineChars="200"/>
        <w:rPr>
          <w:rFonts w:hint="eastAsia" w:ascii="宋体" w:hAnsi="宋体"/>
          <w:sz w:val="24"/>
          <w:szCs w:val="24"/>
        </w:rPr>
      </w:pPr>
      <w:r>
        <w:rPr>
          <w:rFonts w:hint="eastAsia" w:ascii="宋体" w:hAnsi="宋体"/>
          <w:sz w:val="24"/>
          <w:szCs w:val="24"/>
        </w:rPr>
        <w:t>2.2.11</w:t>
      </w:r>
      <w:r>
        <w:rPr>
          <w:rFonts w:hint="eastAsia" w:ascii="宋体" w:hAnsi="宋体" w:eastAsia="宋体"/>
          <w:sz w:val="24"/>
          <w:szCs w:val="24"/>
          <w:lang w:val="en-US" w:eastAsia="zh-CN"/>
        </w:rPr>
        <w:t xml:space="preserve"> </w:t>
      </w:r>
      <w:r>
        <w:rPr>
          <w:rFonts w:hint="eastAsia" w:ascii="宋体" w:hAnsi="宋体" w:cs="FZSSJW--GB1-0"/>
          <w:sz w:val="24"/>
          <w:szCs w:val="24"/>
          <w:lang w:eastAsia="zh-CN"/>
        </w:rPr>
        <w:t>投标方</w:t>
      </w:r>
      <w:r>
        <w:rPr>
          <w:rFonts w:hint="eastAsia" w:ascii="宋体" w:hAnsi="宋体" w:cs="FZSSJW--GB1-0"/>
          <w:sz w:val="24"/>
          <w:szCs w:val="24"/>
        </w:rPr>
        <w:t>应</w:t>
      </w:r>
      <w:r>
        <w:rPr>
          <w:rFonts w:ascii="宋体" w:hAnsi="宋体"/>
          <w:sz w:val="24"/>
          <w:szCs w:val="24"/>
        </w:rPr>
        <w:t>负责完成</w:t>
      </w:r>
      <w:r>
        <w:rPr>
          <w:rFonts w:hint="eastAsia" w:ascii="宋体" w:hAnsi="宋体"/>
          <w:sz w:val="24"/>
          <w:szCs w:val="24"/>
          <w:lang w:eastAsia="zh-CN"/>
        </w:rPr>
        <w:t>招标方</w:t>
      </w:r>
      <w:r>
        <w:rPr>
          <w:rFonts w:ascii="宋体" w:hAnsi="宋体"/>
          <w:sz w:val="24"/>
          <w:szCs w:val="24"/>
        </w:rPr>
        <w:t>临时安排的应急任务。</w:t>
      </w:r>
    </w:p>
    <w:p w14:paraId="01C84E49">
      <w:pPr>
        <w:tabs>
          <w:tab w:val="left" w:pos="360"/>
          <w:tab w:val="left" w:pos="9360"/>
          <w:tab w:val="left" w:pos="9900"/>
        </w:tabs>
        <w:spacing w:line="460" w:lineRule="exact"/>
        <w:ind w:left="-2" w:leftChars="-1" w:right="23" w:rightChars="11" w:firstLine="480" w:firstLineChars="200"/>
        <w:rPr>
          <w:rFonts w:hint="eastAsia" w:ascii="宋体" w:hAnsi="宋体"/>
          <w:sz w:val="24"/>
          <w:szCs w:val="24"/>
        </w:rPr>
      </w:pPr>
      <w:r>
        <w:rPr>
          <w:rFonts w:hint="eastAsia" w:ascii="宋体" w:hAnsi="宋体"/>
          <w:sz w:val="24"/>
          <w:szCs w:val="24"/>
        </w:rPr>
        <w:t>2.2.12</w:t>
      </w:r>
      <w:r>
        <w:rPr>
          <w:rFonts w:hint="eastAsia" w:ascii="宋体" w:hAnsi="宋体" w:eastAsia="宋体"/>
          <w:sz w:val="24"/>
          <w:szCs w:val="24"/>
          <w:lang w:val="en-US" w:eastAsia="zh-CN"/>
        </w:rPr>
        <w:t xml:space="preserve"> </w:t>
      </w:r>
      <w:r>
        <w:rPr>
          <w:rFonts w:hint="eastAsia" w:ascii="宋体" w:hAnsi="宋体"/>
          <w:sz w:val="24"/>
          <w:szCs w:val="24"/>
        </w:rPr>
        <w:t>在合同范围内发生紧急情况或重大事项情况下，</w:t>
      </w:r>
      <w:r>
        <w:rPr>
          <w:rFonts w:hint="eastAsia" w:ascii="宋体" w:hAnsi="宋体"/>
          <w:sz w:val="24"/>
          <w:szCs w:val="24"/>
          <w:lang w:eastAsia="zh-CN"/>
        </w:rPr>
        <w:t>投标方</w:t>
      </w:r>
      <w:r>
        <w:rPr>
          <w:rFonts w:hint="eastAsia" w:ascii="宋体" w:hAnsi="宋体"/>
          <w:sz w:val="24"/>
          <w:szCs w:val="24"/>
        </w:rPr>
        <w:t>因技术力量不足或准备不及等因素而无法处理或耽误运行等，导致</w:t>
      </w:r>
      <w:r>
        <w:rPr>
          <w:rFonts w:hint="eastAsia" w:ascii="宋体" w:hAnsi="宋体"/>
          <w:sz w:val="24"/>
          <w:szCs w:val="24"/>
          <w:lang w:eastAsia="zh-CN"/>
        </w:rPr>
        <w:t>招标方</w:t>
      </w:r>
      <w:r>
        <w:rPr>
          <w:rFonts w:hint="eastAsia" w:ascii="宋体" w:hAnsi="宋体"/>
          <w:sz w:val="24"/>
          <w:szCs w:val="24"/>
        </w:rPr>
        <w:t>委托其它施工队伍进行紧急处理，</w:t>
      </w:r>
      <w:r>
        <w:rPr>
          <w:rFonts w:hint="eastAsia" w:ascii="宋体" w:hAnsi="宋体"/>
          <w:sz w:val="24"/>
          <w:szCs w:val="24"/>
          <w:lang w:eastAsia="zh-CN"/>
        </w:rPr>
        <w:t>投标方</w:t>
      </w:r>
      <w:r>
        <w:rPr>
          <w:rFonts w:hint="eastAsia" w:ascii="宋体" w:hAnsi="宋体"/>
          <w:sz w:val="24"/>
          <w:szCs w:val="24"/>
        </w:rPr>
        <w:t>应担负全部委托费用及由此造成的损失，并接受相应考核。</w:t>
      </w:r>
    </w:p>
    <w:p w14:paraId="0C4A2B94">
      <w:pPr>
        <w:tabs>
          <w:tab w:val="left" w:pos="360"/>
          <w:tab w:val="left" w:pos="9360"/>
          <w:tab w:val="left" w:pos="9900"/>
        </w:tabs>
        <w:spacing w:line="460" w:lineRule="exact"/>
        <w:ind w:left="-2" w:leftChars="-1" w:right="23" w:rightChars="11" w:firstLine="480" w:firstLineChars="200"/>
        <w:rPr>
          <w:rFonts w:hint="eastAsia" w:ascii="宋体" w:hAnsi="宋体"/>
          <w:sz w:val="24"/>
          <w:szCs w:val="24"/>
        </w:rPr>
      </w:pPr>
      <w:r>
        <w:rPr>
          <w:rFonts w:hint="eastAsia" w:ascii="宋体" w:hAnsi="宋体"/>
          <w:sz w:val="24"/>
          <w:szCs w:val="24"/>
        </w:rPr>
        <w:t>2.2.13</w:t>
      </w:r>
      <w:r>
        <w:rPr>
          <w:rFonts w:hint="eastAsia" w:ascii="宋体" w:hAnsi="宋体" w:eastAsia="宋体"/>
          <w:sz w:val="24"/>
          <w:szCs w:val="24"/>
          <w:lang w:val="en-US" w:eastAsia="zh-CN"/>
        </w:rPr>
        <w:t xml:space="preserve"> </w:t>
      </w:r>
      <w:r>
        <w:rPr>
          <w:rFonts w:hint="eastAsia" w:ascii="宋体" w:hAnsi="宋体"/>
          <w:sz w:val="24"/>
          <w:szCs w:val="24"/>
          <w:lang w:eastAsia="zh-CN"/>
        </w:rPr>
        <w:t>投标方</w:t>
      </w:r>
      <w:r>
        <w:rPr>
          <w:rFonts w:hint="eastAsia" w:ascii="宋体" w:hAnsi="宋体"/>
          <w:sz w:val="24"/>
          <w:szCs w:val="24"/>
        </w:rPr>
        <w:t>应遵从</w:t>
      </w:r>
      <w:r>
        <w:rPr>
          <w:rFonts w:hint="eastAsia" w:ascii="宋体" w:hAnsi="宋体"/>
          <w:sz w:val="24"/>
          <w:szCs w:val="24"/>
          <w:lang w:eastAsia="zh-CN"/>
        </w:rPr>
        <w:t>招标方</w:t>
      </w:r>
      <w:r>
        <w:rPr>
          <w:rFonts w:hint="eastAsia" w:ascii="宋体" w:hAnsi="宋体"/>
          <w:sz w:val="24"/>
          <w:szCs w:val="24"/>
        </w:rPr>
        <w:t>生产区域管理规定。</w:t>
      </w:r>
    </w:p>
    <w:p w14:paraId="36BD8571">
      <w:pPr>
        <w:tabs>
          <w:tab w:val="left" w:pos="360"/>
          <w:tab w:val="left" w:pos="9360"/>
          <w:tab w:val="left" w:pos="9900"/>
        </w:tabs>
        <w:spacing w:line="460" w:lineRule="exact"/>
        <w:ind w:left="-2" w:leftChars="-1" w:right="23" w:rightChars="11" w:firstLine="480" w:firstLineChars="200"/>
        <w:rPr>
          <w:rFonts w:hint="eastAsia" w:ascii="宋体" w:hAnsi="宋体"/>
          <w:sz w:val="24"/>
          <w:szCs w:val="24"/>
        </w:rPr>
      </w:pPr>
      <w:r>
        <w:rPr>
          <w:rFonts w:hint="eastAsia" w:ascii="宋体" w:hAnsi="宋体"/>
          <w:sz w:val="24"/>
          <w:szCs w:val="24"/>
        </w:rPr>
        <w:t>2.2.14</w:t>
      </w:r>
      <w:r>
        <w:rPr>
          <w:rFonts w:hint="eastAsia" w:ascii="宋体" w:hAnsi="宋体" w:eastAsia="宋体"/>
          <w:sz w:val="24"/>
          <w:szCs w:val="24"/>
          <w:lang w:val="en-US" w:eastAsia="zh-CN"/>
        </w:rPr>
        <w:t xml:space="preserve"> </w:t>
      </w:r>
      <w:r>
        <w:rPr>
          <w:rFonts w:hint="eastAsia" w:ascii="宋体" w:hAnsi="宋体"/>
          <w:sz w:val="24"/>
          <w:szCs w:val="24"/>
          <w:lang w:eastAsia="zh-CN"/>
        </w:rPr>
        <w:t>投标方</w:t>
      </w:r>
      <w:r>
        <w:rPr>
          <w:rFonts w:hint="eastAsia" w:ascii="宋体" w:hAnsi="宋体"/>
          <w:sz w:val="24"/>
          <w:szCs w:val="24"/>
        </w:rPr>
        <w:t>负责</w:t>
      </w:r>
      <w:r>
        <w:rPr>
          <w:rFonts w:hint="eastAsia" w:ascii="宋体" w:hAnsi="宋体"/>
          <w:sz w:val="24"/>
          <w:szCs w:val="24"/>
          <w:lang w:val="en-US" w:eastAsia="zh-CN"/>
        </w:rPr>
        <w:t>技改方案</w:t>
      </w:r>
      <w:r>
        <w:rPr>
          <w:rFonts w:hint="eastAsia" w:ascii="宋体" w:hAnsi="宋体"/>
          <w:sz w:val="24"/>
          <w:szCs w:val="24"/>
        </w:rPr>
        <w:t>的编制。</w:t>
      </w:r>
    </w:p>
    <w:p w14:paraId="2BCF3863">
      <w:pPr>
        <w:spacing w:line="460" w:lineRule="exact"/>
        <w:ind w:firstLine="480" w:firstLineChars="200"/>
        <w:jc w:val="left"/>
        <w:rPr>
          <w:rFonts w:hint="eastAsia" w:ascii="宋体" w:hAnsi="宋体"/>
          <w:sz w:val="24"/>
          <w:szCs w:val="24"/>
        </w:rPr>
      </w:pPr>
      <w:r>
        <w:rPr>
          <w:rFonts w:hint="eastAsia" w:ascii="宋体" w:hAnsi="宋体"/>
          <w:sz w:val="24"/>
          <w:szCs w:val="24"/>
        </w:rPr>
        <w:t>2.2.15</w:t>
      </w:r>
      <w:r>
        <w:rPr>
          <w:rFonts w:hint="eastAsia" w:ascii="宋体" w:hAnsi="宋体" w:eastAsia="宋体"/>
          <w:sz w:val="24"/>
          <w:szCs w:val="24"/>
          <w:lang w:val="en-US" w:eastAsia="zh-CN"/>
        </w:rPr>
        <w:t xml:space="preserve"> </w:t>
      </w:r>
      <w:r>
        <w:rPr>
          <w:rFonts w:hint="eastAsia" w:ascii="宋体" w:hAnsi="宋体"/>
          <w:sz w:val="24"/>
          <w:szCs w:val="24"/>
        </w:rPr>
        <w:t>因工作的需要，</w:t>
      </w:r>
      <w:r>
        <w:rPr>
          <w:rFonts w:hint="eastAsia" w:ascii="宋体" w:hAnsi="宋体"/>
          <w:sz w:val="24"/>
          <w:szCs w:val="24"/>
          <w:lang w:eastAsia="zh-CN"/>
        </w:rPr>
        <w:t>投标方</w:t>
      </w:r>
      <w:r>
        <w:rPr>
          <w:rFonts w:hint="eastAsia" w:ascii="宋体" w:hAnsi="宋体"/>
          <w:sz w:val="24"/>
          <w:szCs w:val="24"/>
        </w:rPr>
        <w:t>需要复制</w:t>
      </w:r>
      <w:r>
        <w:rPr>
          <w:rFonts w:hint="eastAsia" w:ascii="宋体" w:hAnsi="宋体"/>
          <w:sz w:val="24"/>
          <w:szCs w:val="24"/>
          <w:lang w:eastAsia="zh-CN"/>
        </w:rPr>
        <w:t>招标方</w:t>
      </w:r>
      <w:r>
        <w:rPr>
          <w:rFonts w:hint="eastAsia" w:ascii="宋体" w:hAnsi="宋体"/>
          <w:sz w:val="24"/>
          <w:szCs w:val="24"/>
        </w:rPr>
        <w:t>所提供的资料时，</w:t>
      </w:r>
      <w:r>
        <w:rPr>
          <w:rFonts w:hint="eastAsia" w:ascii="宋体" w:hAnsi="宋体"/>
          <w:sz w:val="24"/>
          <w:szCs w:val="24"/>
          <w:lang w:val="en-US" w:eastAsia="zh-CN"/>
        </w:rPr>
        <w:t>负有</w:t>
      </w:r>
      <w:r>
        <w:rPr>
          <w:rFonts w:hint="eastAsia" w:ascii="宋体" w:hAnsi="宋体"/>
          <w:sz w:val="24"/>
          <w:szCs w:val="24"/>
        </w:rPr>
        <w:t>保密的责任，未得到</w:t>
      </w:r>
      <w:r>
        <w:rPr>
          <w:rFonts w:hint="eastAsia" w:ascii="宋体" w:hAnsi="宋体"/>
          <w:sz w:val="24"/>
          <w:szCs w:val="24"/>
          <w:lang w:eastAsia="zh-CN"/>
        </w:rPr>
        <w:t>招标方</w:t>
      </w:r>
      <w:r>
        <w:rPr>
          <w:rFonts w:hint="eastAsia" w:ascii="宋体" w:hAnsi="宋体"/>
          <w:sz w:val="24"/>
          <w:szCs w:val="24"/>
        </w:rPr>
        <w:t>批准，不得擅自提供第三者使用或向第三方转让。合同到期后，</w:t>
      </w:r>
      <w:r>
        <w:rPr>
          <w:rFonts w:hint="eastAsia" w:ascii="宋体" w:hAnsi="宋体"/>
          <w:sz w:val="24"/>
          <w:szCs w:val="24"/>
          <w:lang w:eastAsia="zh-CN"/>
        </w:rPr>
        <w:t>投标方</w:t>
      </w:r>
      <w:r>
        <w:rPr>
          <w:rFonts w:hint="eastAsia" w:ascii="宋体" w:hAnsi="宋体"/>
          <w:sz w:val="24"/>
          <w:szCs w:val="24"/>
        </w:rPr>
        <w:t>应将</w:t>
      </w:r>
      <w:r>
        <w:rPr>
          <w:rFonts w:hint="eastAsia" w:ascii="宋体" w:hAnsi="宋体"/>
          <w:sz w:val="24"/>
          <w:szCs w:val="24"/>
          <w:lang w:eastAsia="zh-CN"/>
        </w:rPr>
        <w:t>招标方</w:t>
      </w:r>
      <w:r>
        <w:rPr>
          <w:rFonts w:hint="eastAsia" w:ascii="宋体" w:hAnsi="宋体"/>
          <w:sz w:val="24"/>
          <w:szCs w:val="24"/>
        </w:rPr>
        <w:t>所有的根据合同提供的图纸、规范、及其它文件退还</w:t>
      </w:r>
      <w:r>
        <w:rPr>
          <w:rFonts w:hint="eastAsia" w:ascii="宋体" w:hAnsi="宋体"/>
          <w:sz w:val="24"/>
          <w:szCs w:val="24"/>
          <w:lang w:eastAsia="zh-CN"/>
        </w:rPr>
        <w:t>招标方</w:t>
      </w:r>
      <w:r>
        <w:rPr>
          <w:rFonts w:hint="eastAsia" w:ascii="宋体" w:hAnsi="宋体"/>
          <w:sz w:val="24"/>
          <w:szCs w:val="24"/>
        </w:rPr>
        <w:t>。</w:t>
      </w:r>
    </w:p>
    <w:p w14:paraId="2A9BC227">
      <w:pPr>
        <w:spacing w:line="460" w:lineRule="exact"/>
        <w:ind w:firstLine="480" w:firstLineChars="200"/>
        <w:jc w:val="left"/>
        <w:rPr>
          <w:rFonts w:hint="eastAsia" w:ascii="宋体" w:hAnsi="宋体"/>
          <w:sz w:val="24"/>
          <w:szCs w:val="24"/>
        </w:rPr>
      </w:pPr>
      <w:r>
        <w:rPr>
          <w:rFonts w:hint="eastAsia" w:ascii="宋体" w:hAnsi="宋体"/>
          <w:sz w:val="24"/>
          <w:szCs w:val="24"/>
        </w:rPr>
        <w:t>2.2.16</w:t>
      </w:r>
      <w:r>
        <w:rPr>
          <w:rFonts w:hint="eastAsia" w:ascii="宋体" w:hAnsi="宋体" w:eastAsia="宋体"/>
          <w:sz w:val="24"/>
          <w:szCs w:val="24"/>
          <w:lang w:val="en-US" w:eastAsia="zh-CN"/>
        </w:rPr>
        <w:t xml:space="preserve"> </w:t>
      </w:r>
      <w:r>
        <w:rPr>
          <w:rFonts w:hint="eastAsia" w:ascii="宋体" w:hAnsi="宋体"/>
          <w:sz w:val="24"/>
          <w:szCs w:val="24"/>
          <w:lang w:eastAsia="zh-CN"/>
        </w:rPr>
        <w:t>投标方</w:t>
      </w:r>
      <w:r>
        <w:rPr>
          <w:rFonts w:hint="eastAsia" w:ascii="宋体" w:hAnsi="宋体"/>
          <w:sz w:val="24"/>
          <w:szCs w:val="24"/>
        </w:rPr>
        <w:t>根据下达的</w:t>
      </w:r>
      <w:r>
        <w:rPr>
          <w:rFonts w:hint="eastAsia" w:ascii="宋体" w:hAnsi="宋体"/>
          <w:sz w:val="24"/>
          <w:szCs w:val="24"/>
          <w:lang w:val="en-US" w:eastAsia="zh-CN"/>
        </w:rPr>
        <w:t>任务</w:t>
      </w:r>
      <w:r>
        <w:rPr>
          <w:rFonts w:hint="eastAsia" w:ascii="宋体" w:hAnsi="宋体"/>
          <w:sz w:val="24"/>
          <w:szCs w:val="24"/>
        </w:rPr>
        <w:t>计划，完成</w:t>
      </w:r>
      <w:r>
        <w:rPr>
          <w:rFonts w:hint="eastAsia" w:ascii="宋体" w:hAnsi="宋体"/>
          <w:sz w:val="24"/>
          <w:szCs w:val="24"/>
          <w:lang w:val="en-US" w:eastAsia="zh-CN"/>
        </w:rPr>
        <w:t>相关工作</w:t>
      </w:r>
      <w:r>
        <w:rPr>
          <w:rFonts w:hint="eastAsia" w:ascii="宋体" w:hAnsi="宋体"/>
          <w:sz w:val="24"/>
          <w:szCs w:val="24"/>
        </w:rPr>
        <w:t>，包括保证质量、进度和场地清洁，及时向</w:t>
      </w:r>
      <w:r>
        <w:rPr>
          <w:rFonts w:hint="eastAsia" w:ascii="宋体" w:hAnsi="宋体"/>
          <w:sz w:val="24"/>
          <w:szCs w:val="24"/>
          <w:lang w:eastAsia="zh-CN"/>
        </w:rPr>
        <w:t>招标方</w:t>
      </w:r>
      <w:r>
        <w:rPr>
          <w:rFonts w:hint="eastAsia" w:ascii="宋体" w:hAnsi="宋体"/>
          <w:sz w:val="24"/>
          <w:szCs w:val="24"/>
        </w:rPr>
        <w:t>反馈现场</w:t>
      </w:r>
      <w:r>
        <w:rPr>
          <w:rFonts w:hint="eastAsia" w:ascii="宋体" w:hAnsi="宋体"/>
          <w:sz w:val="24"/>
          <w:szCs w:val="24"/>
          <w:lang w:val="en-US" w:eastAsia="zh-CN"/>
        </w:rPr>
        <w:t>进度</w:t>
      </w:r>
      <w:r>
        <w:rPr>
          <w:rFonts w:hint="eastAsia" w:ascii="宋体" w:hAnsi="宋体"/>
          <w:sz w:val="24"/>
          <w:szCs w:val="24"/>
        </w:rPr>
        <w:t>信息。</w:t>
      </w:r>
    </w:p>
    <w:p w14:paraId="5AEFFFB4">
      <w:pPr>
        <w:spacing w:line="460" w:lineRule="exact"/>
        <w:ind w:firstLine="480" w:firstLineChars="200"/>
        <w:jc w:val="left"/>
        <w:rPr>
          <w:rFonts w:hint="default" w:ascii="宋体" w:hAnsi="宋体"/>
          <w:sz w:val="24"/>
          <w:szCs w:val="24"/>
          <w:lang w:val="en-US"/>
        </w:rPr>
      </w:pPr>
      <w:r>
        <w:rPr>
          <w:rFonts w:hint="eastAsia" w:ascii="宋体" w:hAnsi="宋体"/>
          <w:sz w:val="24"/>
          <w:szCs w:val="24"/>
        </w:rPr>
        <w:t>2.2.17</w:t>
      </w:r>
      <w:r>
        <w:rPr>
          <w:rFonts w:hint="eastAsia" w:ascii="宋体" w:hAnsi="宋体" w:eastAsia="宋体"/>
          <w:sz w:val="24"/>
          <w:szCs w:val="24"/>
          <w:lang w:val="en-US" w:eastAsia="zh-CN"/>
        </w:rPr>
        <w:t xml:space="preserve"> </w:t>
      </w:r>
      <w:r>
        <w:rPr>
          <w:rFonts w:hint="eastAsia" w:ascii="宋体" w:hAnsi="宋体"/>
          <w:sz w:val="24"/>
          <w:szCs w:val="24"/>
          <w:lang w:val="en-US" w:eastAsia="zh-CN"/>
        </w:rPr>
        <w:t>如工作中有涉及报检、监检工作由投标方负责（除监检费用由招标方负责</w:t>
      </w:r>
      <w:r>
        <w:rPr>
          <w:rFonts w:hint="eastAsia" w:ascii="宋体" w:hAnsi="宋体" w:eastAsia="宋体"/>
          <w:sz w:val="24"/>
          <w:szCs w:val="24"/>
          <w:lang w:val="en-US" w:eastAsia="zh-CN"/>
        </w:rPr>
        <w:t>外</w:t>
      </w:r>
      <w:r>
        <w:rPr>
          <w:rFonts w:hint="eastAsia" w:ascii="宋体" w:hAnsi="宋体"/>
          <w:sz w:val="24"/>
          <w:szCs w:val="24"/>
          <w:lang w:val="en-US" w:eastAsia="zh-CN"/>
        </w:rPr>
        <w:t>，其他由投标方负责）</w:t>
      </w:r>
    </w:p>
    <w:p w14:paraId="15635F91">
      <w:pPr>
        <w:spacing w:line="460" w:lineRule="exact"/>
        <w:ind w:firstLine="480" w:firstLineChars="200"/>
        <w:jc w:val="left"/>
        <w:rPr>
          <w:rFonts w:hint="eastAsia" w:ascii="宋体" w:hAnsi="宋体"/>
          <w:sz w:val="24"/>
          <w:szCs w:val="24"/>
        </w:rPr>
      </w:pPr>
      <w:r>
        <w:rPr>
          <w:rFonts w:hint="eastAsia" w:ascii="宋体" w:hAnsi="宋体"/>
          <w:sz w:val="24"/>
          <w:szCs w:val="24"/>
        </w:rPr>
        <w:t>2.2.18</w:t>
      </w:r>
      <w:r>
        <w:rPr>
          <w:rFonts w:hint="eastAsia" w:ascii="宋体" w:hAnsi="宋体" w:eastAsia="宋体"/>
          <w:sz w:val="24"/>
          <w:szCs w:val="24"/>
          <w:lang w:val="en-US" w:eastAsia="zh-CN"/>
        </w:rPr>
        <w:t xml:space="preserve"> </w:t>
      </w:r>
      <w:r>
        <w:rPr>
          <w:rFonts w:hint="eastAsia" w:ascii="宋体" w:hAnsi="宋体"/>
          <w:sz w:val="24"/>
          <w:szCs w:val="24"/>
          <w:lang w:val="en-US" w:eastAsia="zh-CN"/>
        </w:rPr>
        <w:t>施工</w:t>
      </w:r>
      <w:r>
        <w:rPr>
          <w:rFonts w:hint="eastAsia" w:ascii="宋体" w:hAnsi="宋体"/>
          <w:sz w:val="24"/>
          <w:szCs w:val="24"/>
        </w:rPr>
        <w:t>结束后要及时完成各种资料整理，按时提交</w:t>
      </w:r>
      <w:r>
        <w:rPr>
          <w:rFonts w:hint="eastAsia" w:ascii="宋体" w:hAnsi="宋体"/>
          <w:sz w:val="24"/>
          <w:szCs w:val="24"/>
          <w:lang w:eastAsia="zh-CN"/>
        </w:rPr>
        <w:t>招标方</w:t>
      </w:r>
      <w:r>
        <w:rPr>
          <w:rFonts w:hint="eastAsia" w:ascii="宋体" w:hAnsi="宋体"/>
          <w:sz w:val="24"/>
          <w:szCs w:val="24"/>
        </w:rPr>
        <w:t>审核。</w:t>
      </w:r>
    </w:p>
    <w:p w14:paraId="07F2B5DB">
      <w:pPr>
        <w:spacing w:line="460" w:lineRule="exact"/>
        <w:ind w:firstLine="480" w:firstLineChars="200"/>
        <w:jc w:val="left"/>
        <w:rPr>
          <w:rFonts w:hint="eastAsia" w:ascii="宋体" w:hAnsi="宋体"/>
          <w:sz w:val="24"/>
          <w:szCs w:val="24"/>
        </w:rPr>
      </w:pPr>
      <w:r>
        <w:rPr>
          <w:rFonts w:hint="eastAsia" w:ascii="宋体" w:hAnsi="宋体"/>
          <w:sz w:val="24"/>
          <w:szCs w:val="24"/>
        </w:rPr>
        <w:t>2.2.19</w:t>
      </w:r>
      <w:r>
        <w:rPr>
          <w:rFonts w:hint="eastAsia" w:ascii="宋体" w:hAnsi="宋体" w:eastAsia="宋体"/>
          <w:sz w:val="24"/>
          <w:szCs w:val="24"/>
          <w:lang w:val="en-US" w:eastAsia="zh-CN"/>
        </w:rPr>
        <w:t xml:space="preserve"> </w:t>
      </w:r>
      <w:r>
        <w:rPr>
          <w:rFonts w:hint="eastAsia" w:ascii="宋体" w:hAnsi="宋体"/>
          <w:sz w:val="24"/>
          <w:szCs w:val="24"/>
        </w:rPr>
        <w:t>负责按管理程序、技术程序和</w:t>
      </w:r>
      <w:r>
        <w:rPr>
          <w:rFonts w:hint="eastAsia" w:ascii="宋体" w:hAnsi="宋体"/>
          <w:sz w:val="24"/>
          <w:szCs w:val="24"/>
          <w:lang w:val="en-US" w:eastAsia="zh-CN"/>
        </w:rPr>
        <w:t>施工</w:t>
      </w:r>
      <w:r>
        <w:rPr>
          <w:rFonts w:hint="eastAsia" w:ascii="宋体" w:hAnsi="宋体"/>
          <w:sz w:val="24"/>
          <w:szCs w:val="24"/>
        </w:rPr>
        <w:t>指令所要求的工作方法开展工作，合同期内</w:t>
      </w:r>
      <w:r>
        <w:rPr>
          <w:rFonts w:hint="eastAsia" w:ascii="宋体" w:hAnsi="宋体"/>
          <w:sz w:val="24"/>
          <w:szCs w:val="24"/>
          <w:lang w:eastAsia="zh-CN"/>
        </w:rPr>
        <w:t>投标方</w:t>
      </w:r>
      <w:r>
        <w:rPr>
          <w:rFonts w:hint="eastAsia" w:ascii="宋体" w:hAnsi="宋体"/>
          <w:sz w:val="24"/>
          <w:szCs w:val="24"/>
        </w:rPr>
        <w:t>需遵守</w:t>
      </w:r>
      <w:r>
        <w:rPr>
          <w:rFonts w:hint="eastAsia" w:ascii="宋体" w:hAnsi="宋体"/>
          <w:sz w:val="24"/>
          <w:szCs w:val="24"/>
          <w:lang w:eastAsia="zh-CN"/>
        </w:rPr>
        <w:t>招标方</w:t>
      </w:r>
      <w:r>
        <w:rPr>
          <w:rFonts w:hint="eastAsia" w:ascii="宋体" w:hAnsi="宋体"/>
          <w:sz w:val="24"/>
          <w:szCs w:val="24"/>
        </w:rPr>
        <w:t>的管理程序、技术程序及相关考核要求。</w:t>
      </w:r>
    </w:p>
    <w:p w14:paraId="4A87EEA9">
      <w:pPr>
        <w:spacing w:line="460" w:lineRule="exact"/>
        <w:ind w:firstLine="480" w:firstLineChars="200"/>
        <w:jc w:val="left"/>
        <w:rPr>
          <w:rFonts w:hint="eastAsia" w:ascii="宋体" w:hAnsi="宋体"/>
          <w:sz w:val="24"/>
          <w:szCs w:val="24"/>
        </w:rPr>
      </w:pPr>
      <w:r>
        <w:rPr>
          <w:rFonts w:hint="eastAsia" w:ascii="宋体" w:hAnsi="宋体"/>
          <w:sz w:val="24"/>
          <w:szCs w:val="24"/>
        </w:rPr>
        <w:t>2.2.20</w:t>
      </w:r>
      <w:r>
        <w:rPr>
          <w:rFonts w:hint="eastAsia" w:ascii="宋体" w:hAnsi="宋体" w:eastAsia="宋体"/>
          <w:sz w:val="24"/>
          <w:szCs w:val="24"/>
          <w:lang w:val="en-US" w:eastAsia="zh-CN"/>
        </w:rPr>
        <w:t xml:space="preserve"> </w:t>
      </w:r>
      <w:r>
        <w:rPr>
          <w:rFonts w:hint="eastAsia" w:ascii="宋体" w:hAnsi="宋体"/>
          <w:sz w:val="24"/>
          <w:szCs w:val="24"/>
        </w:rPr>
        <w:t>负责完成工作量统计及各种实物消耗统计，并建立相应的设备管理台帐供核查。</w:t>
      </w:r>
    </w:p>
    <w:p w14:paraId="1935E047">
      <w:pPr>
        <w:spacing w:line="460" w:lineRule="exact"/>
        <w:ind w:firstLine="480" w:firstLineChars="200"/>
        <w:jc w:val="left"/>
        <w:rPr>
          <w:rFonts w:ascii="宋体" w:hAnsi="宋体"/>
          <w:sz w:val="24"/>
          <w:szCs w:val="24"/>
        </w:rPr>
      </w:pPr>
      <w:r>
        <w:rPr>
          <w:rFonts w:hint="eastAsia" w:ascii="宋体" w:hAnsi="宋体"/>
          <w:sz w:val="24"/>
          <w:szCs w:val="24"/>
        </w:rPr>
        <w:t>2.2.21</w:t>
      </w:r>
      <w:r>
        <w:rPr>
          <w:rFonts w:hint="eastAsia" w:ascii="宋体" w:hAnsi="宋体" w:eastAsia="宋体"/>
          <w:sz w:val="24"/>
          <w:szCs w:val="24"/>
          <w:lang w:val="en-US" w:eastAsia="zh-CN"/>
        </w:rPr>
        <w:t xml:space="preserve"> </w:t>
      </w:r>
      <w:r>
        <w:rPr>
          <w:rFonts w:hint="eastAsia" w:ascii="宋体" w:hAnsi="宋体"/>
          <w:sz w:val="24"/>
          <w:szCs w:val="24"/>
        </w:rPr>
        <w:t>负责其责任范围内工作所需的各种材料，工器具和备品备件的领（借）用，负责办理其责任范围内工作中所需的工作票，负责按</w:t>
      </w:r>
      <w:r>
        <w:rPr>
          <w:rFonts w:hint="eastAsia" w:ascii="宋体" w:hAnsi="宋体"/>
          <w:sz w:val="24"/>
          <w:szCs w:val="24"/>
          <w:lang w:eastAsia="zh-CN"/>
        </w:rPr>
        <w:t>招标方</w:t>
      </w:r>
      <w:r>
        <w:rPr>
          <w:rFonts w:hint="eastAsia" w:ascii="宋体" w:hAnsi="宋体"/>
          <w:sz w:val="24"/>
          <w:szCs w:val="24"/>
        </w:rPr>
        <w:t>管理程序的要求完成各种文件。</w:t>
      </w:r>
    </w:p>
    <w:p w14:paraId="414E08DC">
      <w:pPr>
        <w:spacing w:line="460" w:lineRule="exact"/>
        <w:ind w:firstLine="480" w:firstLineChars="200"/>
        <w:jc w:val="left"/>
        <w:rPr>
          <w:rFonts w:hint="eastAsia" w:ascii="宋体" w:hAnsi="宋体"/>
          <w:sz w:val="24"/>
          <w:szCs w:val="24"/>
        </w:rPr>
      </w:pPr>
      <w:r>
        <w:rPr>
          <w:rFonts w:hint="eastAsia" w:ascii="宋体" w:hAnsi="宋体"/>
          <w:sz w:val="24"/>
          <w:szCs w:val="24"/>
        </w:rPr>
        <w:t>2.2.</w:t>
      </w:r>
      <w:r>
        <w:rPr>
          <w:rFonts w:hint="eastAsia" w:ascii="宋体" w:hAnsi="宋体"/>
          <w:sz w:val="24"/>
          <w:szCs w:val="24"/>
          <w:lang w:val="en-US" w:eastAsia="zh-CN"/>
        </w:rPr>
        <w:t xml:space="preserve">22 </w:t>
      </w:r>
      <w:r>
        <w:rPr>
          <w:rFonts w:hint="eastAsia" w:ascii="宋体" w:hAnsi="宋体"/>
          <w:sz w:val="24"/>
          <w:szCs w:val="24"/>
        </w:rPr>
        <w:t>现场用的消耗性材料，除规定的由</w:t>
      </w:r>
      <w:r>
        <w:rPr>
          <w:rFonts w:hint="eastAsia" w:ascii="宋体" w:hAnsi="宋体"/>
          <w:sz w:val="24"/>
          <w:szCs w:val="24"/>
          <w:lang w:eastAsia="zh-CN"/>
        </w:rPr>
        <w:t>投标方</w:t>
      </w:r>
      <w:r>
        <w:rPr>
          <w:rFonts w:hint="eastAsia" w:ascii="宋体" w:hAnsi="宋体"/>
          <w:sz w:val="24"/>
          <w:szCs w:val="24"/>
        </w:rPr>
        <w:t>提供外（见附件5），其它维护常用材料，由</w:t>
      </w:r>
      <w:r>
        <w:rPr>
          <w:rFonts w:hint="eastAsia" w:ascii="宋体" w:hAnsi="宋体"/>
          <w:sz w:val="24"/>
          <w:szCs w:val="24"/>
          <w:lang w:eastAsia="zh-CN"/>
        </w:rPr>
        <w:t>招标方</w:t>
      </w:r>
      <w:r>
        <w:rPr>
          <w:rFonts w:hint="eastAsia" w:ascii="宋体" w:hAnsi="宋体"/>
          <w:sz w:val="24"/>
          <w:szCs w:val="24"/>
        </w:rPr>
        <w:t xml:space="preserve">提供, </w:t>
      </w:r>
      <w:r>
        <w:rPr>
          <w:rFonts w:hint="eastAsia" w:ascii="宋体" w:hAnsi="宋体"/>
          <w:sz w:val="24"/>
          <w:szCs w:val="24"/>
          <w:lang w:eastAsia="zh-CN"/>
        </w:rPr>
        <w:t>投标方</w:t>
      </w:r>
      <w:r>
        <w:rPr>
          <w:rFonts w:hint="eastAsia" w:ascii="宋体" w:hAnsi="宋体"/>
          <w:sz w:val="24"/>
          <w:szCs w:val="24"/>
        </w:rPr>
        <w:t>负责每月提出甲供消耗性材料清单，</w:t>
      </w:r>
      <w:r>
        <w:rPr>
          <w:rFonts w:hint="eastAsia" w:ascii="宋体" w:hAnsi="宋体"/>
          <w:sz w:val="24"/>
          <w:szCs w:val="24"/>
          <w:lang w:eastAsia="zh-CN"/>
        </w:rPr>
        <w:t>投标方</w:t>
      </w:r>
      <w:r>
        <w:rPr>
          <w:rFonts w:hint="eastAsia" w:ascii="宋体" w:hAnsi="宋体"/>
          <w:sz w:val="24"/>
          <w:szCs w:val="24"/>
        </w:rPr>
        <w:t>应本着节约合理的原则使用，如有浪费等现象按</w:t>
      </w:r>
      <w:r>
        <w:rPr>
          <w:rFonts w:hint="eastAsia" w:ascii="宋体" w:hAnsi="宋体"/>
          <w:sz w:val="24"/>
          <w:szCs w:val="24"/>
          <w:lang w:eastAsia="zh-CN"/>
        </w:rPr>
        <w:t>招标方</w:t>
      </w:r>
      <w:r>
        <w:rPr>
          <w:rFonts w:hint="eastAsia" w:ascii="宋体" w:hAnsi="宋体"/>
          <w:sz w:val="24"/>
          <w:szCs w:val="24"/>
        </w:rPr>
        <w:t>相应管理文件执行考核</w:t>
      </w:r>
    </w:p>
    <w:p w14:paraId="6FD108AD">
      <w:pPr>
        <w:spacing w:line="460" w:lineRule="exact"/>
        <w:jc w:val="left"/>
        <w:rPr>
          <w:rFonts w:hint="eastAsia" w:ascii="宋体" w:hAnsi="宋体"/>
          <w:b/>
          <w:bCs/>
          <w:sz w:val="24"/>
          <w:szCs w:val="24"/>
        </w:rPr>
      </w:pPr>
      <w:r>
        <w:rPr>
          <w:rFonts w:hint="eastAsia" w:ascii="宋体" w:hAnsi="宋体"/>
          <w:b/>
          <w:bCs/>
          <w:sz w:val="24"/>
          <w:szCs w:val="24"/>
        </w:rPr>
        <w:t>3  组织管理</w:t>
      </w:r>
    </w:p>
    <w:p w14:paraId="71E3DB3D">
      <w:pPr>
        <w:tabs>
          <w:tab w:val="left" w:pos="8100"/>
        </w:tabs>
        <w:spacing w:line="460" w:lineRule="exact"/>
        <w:ind w:right="178" w:rightChars="85" w:firstLine="480" w:firstLineChars="200"/>
        <w:rPr>
          <w:rFonts w:hint="eastAsia" w:ascii="宋体" w:hAnsi="宋体"/>
          <w:sz w:val="24"/>
          <w:szCs w:val="24"/>
        </w:rPr>
      </w:pPr>
      <w:r>
        <w:rPr>
          <w:rFonts w:hint="eastAsia" w:ascii="宋体" w:hAnsi="宋体"/>
          <w:sz w:val="24"/>
          <w:szCs w:val="24"/>
        </w:rPr>
        <w:t>3.1</w:t>
      </w:r>
      <w:r>
        <w:rPr>
          <w:rFonts w:hint="eastAsia" w:ascii="宋体" w:hAnsi="宋体" w:eastAsia="宋体"/>
          <w:sz w:val="24"/>
          <w:szCs w:val="24"/>
          <w:lang w:val="en-US" w:eastAsia="zh-CN"/>
        </w:rPr>
        <w:t xml:space="preserve"> </w:t>
      </w:r>
      <w:r>
        <w:rPr>
          <w:rFonts w:hint="eastAsia" w:ascii="宋体" w:hAnsi="宋体"/>
          <w:sz w:val="24"/>
          <w:szCs w:val="24"/>
        </w:rPr>
        <w:t>根据</w:t>
      </w:r>
      <w:r>
        <w:rPr>
          <w:rFonts w:hint="eastAsia" w:ascii="宋体" w:hAnsi="宋体"/>
          <w:sz w:val="24"/>
          <w:szCs w:val="24"/>
          <w:lang w:eastAsia="zh-CN"/>
        </w:rPr>
        <w:t>招标方</w:t>
      </w:r>
      <w:r>
        <w:rPr>
          <w:rFonts w:hint="eastAsia" w:ascii="宋体" w:hAnsi="宋体"/>
          <w:sz w:val="24"/>
          <w:szCs w:val="24"/>
        </w:rPr>
        <w:t>体系化运作要求，</w:t>
      </w:r>
      <w:r>
        <w:rPr>
          <w:rFonts w:hint="eastAsia" w:ascii="宋体" w:hAnsi="宋体"/>
          <w:sz w:val="24"/>
          <w:szCs w:val="24"/>
          <w:lang w:eastAsia="zh-CN"/>
        </w:rPr>
        <w:t>投标方</w:t>
      </w:r>
      <w:r>
        <w:rPr>
          <w:rFonts w:hint="eastAsia" w:ascii="宋体" w:hAnsi="宋体"/>
          <w:sz w:val="24"/>
          <w:szCs w:val="24"/>
        </w:rPr>
        <w:t>应建立完善的管理体系，并在开工前将管理体系建设的文件报</w:t>
      </w:r>
      <w:r>
        <w:rPr>
          <w:rFonts w:hint="eastAsia" w:ascii="宋体" w:hAnsi="宋体"/>
          <w:sz w:val="24"/>
          <w:szCs w:val="24"/>
          <w:lang w:eastAsia="zh-CN"/>
        </w:rPr>
        <w:t>招标方</w:t>
      </w:r>
      <w:r>
        <w:rPr>
          <w:rFonts w:hint="eastAsia" w:ascii="宋体" w:hAnsi="宋体"/>
          <w:sz w:val="24"/>
          <w:szCs w:val="24"/>
        </w:rPr>
        <w:t>审核确认。确认的主要内容包括：管理体系建设的目标和措施、组织机构、各体系负责人及职责和相关管理制度。</w:t>
      </w:r>
    </w:p>
    <w:p w14:paraId="29D1A71D">
      <w:pPr>
        <w:tabs>
          <w:tab w:val="left" w:pos="8100"/>
        </w:tabs>
        <w:spacing w:line="460" w:lineRule="exact"/>
        <w:ind w:right="178" w:rightChars="85" w:firstLine="480" w:firstLineChars="200"/>
        <w:rPr>
          <w:rFonts w:hint="eastAsia" w:ascii="宋体" w:hAnsi="宋体"/>
          <w:sz w:val="24"/>
          <w:szCs w:val="24"/>
        </w:rPr>
      </w:pPr>
      <w:r>
        <w:rPr>
          <w:rFonts w:hint="eastAsia" w:ascii="宋体" w:hAnsi="宋体"/>
          <w:sz w:val="24"/>
          <w:szCs w:val="24"/>
        </w:rPr>
        <w:t>3.2</w:t>
      </w:r>
      <w:r>
        <w:rPr>
          <w:rFonts w:hint="eastAsia" w:ascii="宋体" w:hAnsi="宋体" w:eastAsia="宋体"/>
          <w:sz w:val="24"/>
          <w:szCs w:val="24"/>
          <w:lang w:val="en-US" w:eastAsia="zh-CN"/>
        </w:rPr>
        <w:t xml:space="preserve"> </w:t>
      </w:r>
      <w:r>
        <w:rPr>
          <w:rFonts w:hint="eastAsia" w:ascii="宋体" w:hAnsi="宋体"/>
          <w:sz w:val="24"/>
          <w:szCs w:val="24"/>
        </w:rPr>
        <w:t>为实现项目管理全过程标准化、体系化、制度化、流程化运作。</w:t>
      </w:r>
      <w:r>
        <w:rPr>
          <w:rFonts w:hint="eastAsia" w:ascii="宋体" w:hAnsi="宋体"/>
          <w:sz w:val="24"/>
          <w:szCs w:val="24"/>
          <w:lang w:eastAsia="zh-CN"/>
        </w:rPr>
        <w:t>投标方</w:t>
      </w:r>
      <w:r>
        <w:rPr>
          <w:rFonts w:hint="eastAsia" w:ascii="宋体" w:hAnsi="宋体"/>
          <w:sz w:val="24"/>
          <w:szCs w:val="24"/>
        </w:rPr>
        <w:t>应建立以下管理体系：目标、策略管理体系，安健环</w:t>
      </w:r>
      <w:r>
        <w:rPr>
          <w:rFonts w:ascii="宋体" w:hAnsi="宋体"/>
          <w:sz w:val="24"/>
          <w:szCs w:val="24"/>
        </w:rPr>
        <w:t>管理体系</w:t>
      </w:r>
      <w:r>
        <w:rPr>
          <w:rFonts w:hint="eastAsia" w:ascii="宋体" w:hAnsi="宋体"/>
          <w:sz w:val="24"/>
          <w:szCs w:val="24"/>
        </w:rPr>
        <w:t>，包含计划、技术、质量、进度管理的运行管理体系，生产风险及应急管理体系，培训管理体系，通讯及信息管理体系等。</w:t>
      </w:r>
    </w:p>
    <w:p w14:paraId="2380399F">
      <w:pPr>
        <w:tabs>
          <w:tab w:val="left" w:pos="8100"/>
        </w:tabs>
        <w:spacing w:line="460" w:lineRule="exact"/>
        <w:ind w:right="178" w:rightChars="85" w:firstLine="480" w:firstLineChars="200"/>
        <w:rPr>
          <w:rFonts w:hint="eastAsia" w:ascii="宋体" w:hAnsi="宋体"/>
          <w:sz w:val="24"/>
          <w:szCs w:val="24"/>
        </w:rPr>
      </w:pPr>
      <w:r>
        <w:rPr>
          <w:rFonts w:hint="eastAsia" w:ascii="宋体" w:hAnsi="宋体"/>
          <w:sz w:val="24"/>
          <w:szCs w:val="24"/>
        </w:rPr>
        <w:t>3.3</w:t>
      </w:r>
      <w:r>
        <w:rPr>
          <w:rFonts w:hint="eastAsia" w:ascii="宋体" w:hAnsi="宋体" w:eastAsia="宋体"/>
          <w:sz w:val="24"/>
          <w:szCs w:val="24"/>
          <w:lang w:val="en-US" w:eastAsia="zh-CN"/>
        </w:rPr>
        <w:t xml:space="preserve"> </w:t>
      </w:r>
      <w:r>
        <w:rPr>
          <w:rFonts w:hint="eastAsia" w:ascii="宋体" w:hAnsi="宋体"/>
          <w:sz w:val="24"/>
          <w:szCs w:val="24"/>
        </w:rPr>
        <w:t>对照上述体系，成立相应的组织机构, 落实各体系责任人，建立到班组级别明确管理体系中相关人员的职责，并负责将管理体系向</w:t>
      </w:r>
      <w:r>
        <w:rPr>
          <w:rFonts w:hint="eastAsia" w:ascii="宋体" w:hAnsi="宋体"/>
          <w:sz w:val="24"/>
          <w:szCs w:val="24"/>
          <w:lang w:eastAsia="zh-CN"/>
        </w:rPr>
        <w:t>招标方</w:t>
      </w:r>
      <w:r>
        <w:rPr>
          <w:rFonts w:hint="eastAsia" w:ascii="宋体" w:hAnsi="宋体"/>
          <w:sz w:val="24"/>
          <w:szCs w:val="24"/>
        </w:rPr>
        <w:t>报审，跟踪完成确认流程。</w:t>
      </w:r>
    </w:p>
    <w:p w14:paraId="36204680">
      <w:pPr>
        <w:tabs>
          <w:tab w:val="left" w:pos="8100"/>
        </w:tabs>
        <w:spacing w:line="460" w:lineRule="exact"/>
        <w:ind w:right="178" w:rightChars="85" w:firstLine="480" w:firstLineChars="200"/>
        <w:rPr>
          <w:rFonts w:hint="eastAsia" w:ascii="宋体" w:hAnsi="宋体"/>
          <w:sz w:val="24"/>
          <w:szCs w:val="24"/>
        </w:rPr>
      </w:pPr>
      <w:r>
        <w:rPr>
          <w:rFonts w:hint="eastAsia" w:ascii="宋体" w:hAnsi="宋体"/>
          <w:sz w:val="24"/>
          <w:szCs w:val="24"/>
        </w:rPr>
        <w:t>3.4</w:t>
      </w:r>
      <w:r>
        <w:rPr>
          <w:rFonts w:hint="eastAsia" w:ascii="宋体" w:hAnsi="宋体" w:eastAsia="宋体"/>
          <w:sz w:val="24"/>
          <w:szCs w:val="24"/>
          <w:lang w:val="en-US" w:eastAsia="zh-CN"/>
        </w:rPr>
        <w:t xml:space="preserve"> </w:t>
      </w:r>
      <w:r>
        <w:rPr>
          <w:rFonts w:hint="eastAsia" w:ascii="宋体" w:hAnsi="宋体"/>
          <w:sz w:val="24"/>
          <w:szCs w:val="24"/>
        </w:rPr>
        <w:t>上述体系应包含若干制度和标准，达到管理制度覆盖所有工作内容，实现全过程制度化管理。</w:t>
      </w:r>
    </w:p>
    <w:p w14:paraId="075B6C72">
      <w:pPr>
        <w:tabs>
          <w:tab w:val="left" w:pos="8100"/>
        </w:tabs>
        <w:spacing w:line="460" w:lineRule="exact"/>
        <w:ind w:right="178" w:rightChars="85" w:firstLine="480" w:firstLineChars="200"/>
        <w:rPr>
          <w:rFonts w:hint="eastAsia" w:ascii="宋体" w:hAnsi="宋体"/>
          <w:sz w:val="24"/>
          <w:szCs w:val="24"/>
        </w:rPr>
      </w:pPr>
      <w:r>
        <w:rPr>
          <w:rFonts w:hint="eastAsia" w:ascii="宋体" w:hAnsi="宋体"/>
          <w:sz w:val="24"/>
          <w:szCs w:val="24"/>
        </w:rPr>
        <w:t>3.5</w:t>
      </w:r>
      <w:r>
        <w:rPr>
          <w:rFonts w:hint="eastAsia" w:ascii="宋体" w:hAnsi="宋体" w:eastAsia="宋体"/>
          <w:sz w:val="24"/>
          <w:szCs w:val="24"/>
          <w:lang w:val="en-US" w:eastAsia="zh-CN"/>
        </w:rPr>
        <w:t xml:space="preserve"> </w:t>
      </w:r>
      <w:r>
        <w:rPr>
          <w:rFonts w:hint="eastAsia" w:ascii="宋体" w:hAnsi="宋体"/>
          <w:sz w:val="24"/>
          <w:szCs w:val="24"/>
        </w:rPr>
        <w:t>对于重复频率较高的生产管理活动，要求实现流程化，流程中明确各级人员职责和权限。</w:t>
      </w:r>
    </w:p>
    <w:p w14:paraId="5AFD4898">
      <w:pPr>
        <w:tabs>
          <w:tab w:val="left" w:pos="8100"/>
        </w:tabs>
        <w:spacing w:line="460" w:lineRule="exact"/>
        <w:ind w:right="178" w:rightChars="85"/>
        <w:rPr>
          <w:rFonts w:hint="eastAsia" w:ascii="宋体" w:hAnsi="宋体"/>
          <w:b/>
          <w:sz w:val="24"/>
          <w:szCs w:val="24"/>
        </w:rPr>
      </w:pPr>
      <w:r>
        <w:rPr>
          <w:rFonts w:hint="eastAsia" w:ascii="宋体" w:hAnsi="宋体"/>
          <w:b/>
          <w:sz w:val="24"/>
          <w:szCs w:val="24"/>
        </w:rPr>
        <w:t>4  资源管理</w:t>
      </w:r>
    </w:p>
    <w:p w14:paraId="51B88548">
      <w:pPr>
        <w:tabs>
          <w:tab w:val="left" w:pos="8100"/>
        </w:tabs>
        <w:spacing w:line="460" w:lineRule="exact"/>
        <w:ind w:right="178" w:rightChars="85" w:firstLine="480" w:firstLineChars="200"/>
        <w:rPr>
          <w:rFonts w:hint="eastAsia" w:ascii="宋体" w:hAnsi="宋体" w:cs="宋体"/>
          <w:sz w:val="24"/>
          <w:szCs w:val="24"/>
        </w:rPr>
      </w:pPr>
      <w:r>
        <w:rPr>
          <w:rFonts w:hint="eastAsia" w:ascii="宋体" w:hAnsi="宋体"/>
          <w:sz w:val="24"/>
          <w:szCs w:val="24"/>
        </w:rPr>
        <w:t>4.1</w:t>
      </w:r>
      <w:r>
        <w:rPr>
          <w:rFonts w:hint="eastAsia" w:ascii="宋体" w:hAnsi="宋体" w:eastAsia="宋体"/>
          <w:sz w:val="24"/>
          <w:szCs w:val="24"/>
          <w:lang w:val="en-US" w:eastAsia="zh-CN"/>
        </w:rPr>
        <w:t xml:space="preserve"> </w:t>
      </w:r>
      <w:r>
        <w:rPr>
          <w:rFonts w:hint="eastAsia" w:ascii="宋体" w:hAnsi="宋体"/>
          <w:sz w:val="24"/>
          <w:szCs w:val="24"/>
          <w:lang w:eastAsia="zh-CN"/>
        </w:rPr>
        <w:t>投标方</w:t>
      </w:r>
      <w:r>
        <w:rPr>
          <w:rFonts w:hint="eastAsia" w:ascii="宋体" w:hAnsi="宋体"/>
          <w:sz w:val="24"/>
          <w:szCs w:val="24"/>
        </w:rPr>
        <w:t>现场项目部应具备与企业相当的资质能力。</w:t>
      </w:r>
    </w:p>
    <w:p w14:paraId="5989BF3A">
      <w:pPr>
        <w:tabs>
          <w:tab w:val="left" w:pos="8100"/>
        </w:tabs>
        <w:spacing w:line="460" w:lineRule="exact"/>
        <w:ind w:right="178" w:rightChars="85" w:firstLine="480" w:firstLineChars="200"/>
        <w:rPr>
          <w:rFonts w:hint="eastAsia" w:ascii="宋体" w:hAnsi="宋体"/>
          <w:sz w:val="24"/>
          <w:szCs w:val="24"/>
        </w:rPr>
      </w:pPr>
      <w:r>
        <w:rPr>
          <w:rFonts w:hint="eastAsia" w:ascii="宋体" w:hAnsi="宋体"/>
          <w:sz w:val="24"/>
          <w:szCs w:val="24"/>
        </w:rPr>
        <w:t>4.2</w:t>
      </w:r>
      <w:r>
        <w:rPr>
          <w:rFonts w:hint="eastAsia" w:ascii="宋体" w:hAnsi="宋体" w:eastAsia="宋体"/>
          <w:sz w:val="24"/>
          <w:szCs w:val="24"/>
          <w:lang w:val="en-US" w:eastAsia="zh-CN"/>
        </w:rPr>
        <w:t xml:space="preserve"> </w:t>
      </w:r>
      <w:r>
        <w:rPr>
          <w:rFonts w:hint="eastAsia" w:ascii="宋体" w:hAnsi="宋体"/>
          <w:sz w:val="24"/>
          <w:szCs w:val="24"/>
          <w:lang w:eastAsia="zh-CN"/>
        </w:rPr>
        <w:t>投标方</w:t>
      </w:r>
      <w:r>
        <w:rPr>
          <w:rFonts w:hint="eastAsia" w:ascii="宋体" w:hAnsi="宋体"/>
          <w:sz w:val="24"/>
          <w:szCs w:val="24"/>
        </w:rPr>
        <w:t>人员配置要求</w:t>
      </w:r>
    </w:p>
    <w:p w14:paraId="74FBFED1">
      <w:pPr>
        <w:spacing w:line="460" w:lineRule="exact"/>
        <w:ind w:firstLine="480" w:firstLineChars="200"/>
        <w:jc w:val="left"/>
        <w:rPr>
          <w:rFonts w:hint="eastAsia" w:ascii="宋体" w:hAnsi="宋体"/>
          <w:bCs/>
          <w:sz w:val="24"/>
          <w:szCs w:val="24"/>
        </w:rPr>
      </w:pPr>
      <w:r>
        <w:rPr>
          <w:rFonts w:hint="eastAsia" w:ascii="宋体" w:hAnsi="宋体"/>
          <w:bCs/>
          <w:sz w:val="24"/>
          <w:szCs w:val="24"/>
        </w:rPr>
        <w:t>4.2.1总体要求</w:t>
      </w:r>
    </w:p>
    <w:p w14:paraId="40C55634">
      <w:pPr>
        <w:spacing w:line="420" w:lineRule="exact"/>
        <w:ind w:firstLine="480" w:firstLineChars="200"/>
        <w:rPr>
          <w:rFonts w:hint="default" w:ascii="宋体" w:hAnsi="宋体"/>
          <w:bCs/>
          <w:sz w:val="24"/>
          <w:szCs w:val="24"/>
          <w:lang w:val="en-US" w:eastAsia="zh-CN"/>
        </w:rPr>
      </w:pPr>
      <w:r>
        <w:rPr>
          <w:rFonts w:hint="eastAsia" w:ascii="宋体" w:hAnsi="宋体"/>
          <w:bCs/>
          <w:sz w:val="24"/>
          <w:szCs w:val="24"/>
          <w:lang w:eastAsia="zh-CN"/>
        </w:rPr>
        <w:t>投标方</w:t>
      </w:r>
      <w:r>
        <w:rPr>
          <w:rFonts w:hint="eastAsia" w:ascii="宋体" w:hAnsi="宋体" w:cs="宋体"/>
          <w:sz w:val="24"/>
        </w:rPr>
        <w:t>现场各技术工种年龄不得</w:t>
      </w:r>
      <w:r>
        <w:rPr>
          <w:rFonts w:hint="eastAsia" w:ascii="宋体" w:hAnsi="宋体" w:cs="宋体"/>
          <w:sz w:val="24"/>
          <w:highlight w:val="none"/>
        </w:rPr>
        <w:t>超过</w:t>
      </w:r>
      <w:r>
        <w:rPr>
          <w:rFonts w:hint="eastAsia" w:ascii="宋体" w:hAnsi="宋体" w:cs="宋体"/>
          <w:sz w:val="24"/>
          <w:highlight w:val="none"/>
          <w:lang w:val="en-US" w:eastAsia="zh-CN"/>
        </w:rPr>
        <w:t>55</w:t>
      </w:r>
      <w:r>
        <w:rPr>
          <w:rFonts w:hint="eastAsia" w:ascii="宋体" w:hAnsi="宋体" w:cs="宋体"/>
          <w:sz w:val="24"/>
          <w:highlight w:val="none"/>
        </w:rPr>
        <w:t>岁，</w:t>
      </w:r>
      <w:r>
        <w:rPr>
          <w:rFonts w:hint="eastAsia" w:ascii="宋体" w:hAnsi="宋体" w:cs="宋体"/>
          <w:sz w:val="24"/>
        </w:rPr>
        <w:t>管理人员年龄不得超过</w:t>
      </w:r>
      <w:r>
        <w:rPr>
          <w:rFonts w:hint="eastAsia" w:ascii="宋体" w:hAnsi="宋体" w:cs="宋体"/>
          <w:sz w:val="24"/>
          <w:lang w:val="en-US" w:eastAsia="zh-CN"/>
        </w:rPr>
        <w:t>60</w:t>
      </w:r>
      <w:r>
        <w:rPr>
          <w:rFonts w:hint="eastAsia" w:ascii="宋体" w:hAnsi="宋体" w:cs="宋体"/>
          <w:sz w:val="24"/>
        </w:rPr>
        <w:t>岁，</w:t>
      </w:r>
      <w:r>
        <w:rPr>
          <w:rFonts w:hint="eastAsia" w:ascii="宋体" w:hAnsi="宋体"/>
          <w:bCs/>
          <w:sz w:val="24"/>
          <w:szCs w:val="24"/>
        </w:rPr>
        <w:t>符合福建省东南电化股份有限公司的基本要求。安全员必须年龄在30岁以上，男性，身体健康。人员资历要经过</w:t>
      </w:r>
      <w:r>
        <w:rPr>
          <w:rFonts w:hint="eastAsia" w:ascii="宋体" w:hAnsi="宋体"/>
          <w:bCs/>
          <w:sz w:val="24"/>
          <w:szCs w:val="24"/>
          <w:lang w:eastAsia="zh-CN"/>
        </w:rPr>
        <w:t>招标方</w:t>
      </w:r>
      <w:r>
        <w:rPr>
          <w:rFonts w:hint="eastAsia" w:ascii="宋体" w:hAnsi="宋体"/>
          <w:bCs/>
          <w:sz w:val="24"/>
          <w:szCs w:val="24"/>
        </w:rPr>
        <w:t>严格审核，不符合条件的由</w:t>
      </w:r>
      <w:r>
        <w:rPr>
          <w:rFonts w:hint="eastAsia" w:ascii="宋体" w:hAnsi="宋体"/>
          <w:bCs/>
          <w:sz w:val="24"/>
          <w:szCs w:val="24"/>
          <w:lang w:eastAsia="zh-CN"/>
        </w:rPr>
        <w:t>投标方</w:t>
      </w:r>
      <w:r>
        <w:rPr>
          <w:rFonts w:hint="eastAsia" w:ascii="宋体" w:hAnsi="宋体"/>
          <w:bCs/>
          <w:sz w:val="24"/>
          <w:szCs w:val="24"/>
        </w:rPr>
        <w:t>在一周内进行调换。</w:t>
      </w:r>
    </w:p>
    <w:p w14:paraId="4C0EF943">
      <w:pPr>
        <w:pStyle w:val="3"/>
        <w:spacing w:line="460" w:lineRule="exact"/>
        <w:ind w:firstLine="480" w:firstLineChars="200"/>
        <w:rPr>
          <w:rFonts w:hint="eastAsia" w:hAnsi="宋体"/>
          <w:sz w:val="24"/>
          <w:szCs w:val="24"/>
        </w:rPr>
      </w:pPr>
      <w:r>
        <w:rPr>
          <w:rFonts w:hint="eastAsia" w:hAnsi="宋体"/>
          <w:sz w:val="24"/>
          <w:szCs w:val="24"/>
        </w:rPr>
        <w:t>4.3</w:t>
      </w:r>
      <w:r>
        <w:rPr>
          <w:rFonts w:hint="eastAsia" w:hAnsi="宋体" w:eastAsia="宋体"/>
          <w:sz w:val="24"/>
          <w:szCs w:val="24"/>
          <w:lang w:val="en-US" w:eastAsia="zh-CN"/>
        </w:rPr>
        <w:t xml:space="preserve"> </w:t>
      </w:r>
      <w:r>
        <w:rPr>
          <w:rFonts w:hint="eastAsia" w:hAnsi="宋体"/>
          <w:sz w:val="24"/>
          <w:szCs w:val="24"/>
        </w:rPr>
        <w:t>机械材料管理</w:t>
      </w:r>
    </w:p>
    <w:p w14:paraId="124B43B5">
      <w:pPr>
        <w:spacing w:line="460" w:lineRule="exact"/>
        <w:ind w:right="-210" w:rightChars="-100" w:firstLine="480" w:firstLineChars="200"/>
        <w:rPr>
          <w:rFonts w:hint="eastAsia" w:ascii="宋体" w:hAnsi="宋体"/>
          <w:sz w:val="24"/>
          <w:szCs w:val="24"/>
        </w:rPr>
      </w:pPr>
      <w:r>
        <w:rPr>
          <w:rFonts w:hint="eastAsia" w:ascii="宋体" w:hAnsi="宋体"/>
          <w:bCs/>
          <w:sz w:val="24"/>
          <w:szCs w:val="24"/>
        </w:rPr>
        <w:t>4.3.1.</w:t>
      </w:r>
      <w:r>
        <w:rPr>
          <w:rFonts w:hint="eastAsia" w:ascii="宋体" w:hAnsi="宋体"/>
          <w:sz w:val="24"/>
          <w:szCs w:val="24"/>
        </w:rPr>
        <w:t>工器具和机械</w:t>
      </w:r>
    </w:p>
    <w:p w14:paraId="6EBFFB50">
      <w:pPr>
        <w:spacing w:line="460" w:lineRule="exact"/>
        <w:ind w:right="-210" w:rightChars="-100" w:firstLine="480" w:firstLineChars="200"/>
        <w:rPr>
          <w:rFonts w:hint="eastAsia" w:ascii="宋体" w:hAnsi="宋体" w:eastAsiaTheme="minorEastAsia"/>
          <w:sz w:val="24"/>
          <w:szCs w:val="24"/>
          <w:lang w:eastAsia="zh-CN"/>
        </w:rPr>
      </w:pPr>
      <w:r>
        <w:rPr>
          <w:rFonts w:hint="eastAsia" w:ascii="宋体" w:hAnsi="宋体"/>
          <w:bCs/>
          <w:sz w:val="24"/>
          <w:szCs w:val="24"/>
        </w:rPr>
        <w:t>4.3.</w:t>
      </w:r>
      <w:r>
        <w:rPr>
          <w:rFonts w:hint="eastAsia" w:ascii="宋体" w:hAnsi="宋体"/>
          <w:sz w:val="24"/>
          <w:szCs w:val="24"/>
        </w:rPr>
        <w:t>1.1本合同</w:t>
      </w:r>
      <w:r>
        <w:rPr>
          <w:rFonts w:hint="eastAsia" w:ascii="宋体" w:hAnsi="宋体" w:eastAsia="宋体"/>
          <w:sz w:val="24"/>
          <w:szCs w:val="24"/>
          <w:lang w:val="en-US" w:eastAsia="zh-CN"/>
        </w:rPr>
        <w:t>技改</w:t>
      </w:r>
      <w:r>
        <w:rPr>
          <w:rFonts w:hint="eastAsia" w:ascii="宋体" w:hAnsi="宋体"/>
          <w:sz w:val="24"/>
          <w:szCs w:val="24"/>
        </w:rPr>
        <w:t>工作所需的工器具由</w:t>
      </w:r>
      <w:r>
        <w:rPr>
          <w:rFonts w:hint="eastAsia" w:ascii="宋体" w:hAnsi="宋体"/>
          <w:sz w:val="24"/>
          <w:szCs w:val="24"/>
          <w:lang w:eastAsia="zh-CN"/>
        </w:rPr>
        <w:t>投标方</w:t>
      </w:r>
      <w:r>
        <w:rPr>
          <w:rFonts w:hint="eastAsia" w:ascii="宋体" w:hAnsi="宋体"/>
          <w:sz w:val="24"/>
          <w:szCs w:val="24"/>
        </w:rPr>
        <w:t>提供，</w:t>
      </w:r>
      <w:r>
        <w:rPr>
          <w:rFonts w:hint="eastAsia" w:ascii="宋体" w:hAnsi="宋体"/>
          <w:sz w:val="24"/>
          <w:szCs w:val="24"/>
          <w:lang w:eastAsia="zh-CN"/>
        </w:rPr>
        <w:t>投标方</w:t>
      </w:r>
      <w:r>
        <w:rPr>
          <w:rFonts w:hint="eastAsia" w:ascii="宋体" w:hAnsi="宋体"/>
          <w:sz w:val="24"/>
          <w:szCs w:val="24"/>
        </w:rPr>
        <w:t>必须按照</w:t>
      </w:r>
      <w:r>
        <w:rPr>
          <w:rFonts w:hint="eastAsia" w:ascii="宋体" w:hAnsi="宋体"/>
          <w:sz w:val="24"/>
          <w:szCs w:val="24"/>
          <w:lang w:eastAsia="zh-CN"/>
        </w:rPr>
        <w:t>招标方</w:t>
      </w:r>
      <w:r>
        <w:rPr>
          <w:rFonts w:hint="eastAsia" w:ascii="宋体" w:hAnsi="宋体"/>
          <w:sz w:val="24"/>
          <w:szCs w:val="24"/>
        </w:rPr>
        <w:t>的管理规定使用合格工器具，并提供管理台帐；例如：常用的工器具、检测仪器、手拉葫芦、电钻、照明灯等；</w:t>
      </w:r>
      <w:r>
        <w:rPr>
          <w:rFonts w:hint="eastAsia" w:ascii="宋体" w:hAnsi="宋体"/>
          <w:sz w:val="24"/>
          <w:szCs w:val="24"/>
          <w:lang w:eastAsia="zh-CN"/>
        </w:rPr>
        <w:t>（详见附件二）</w:t>
      </w:r>
    </w:p>
    <w:p w14:paraId="387F249A">
      <w:pPr>
        <w:spacing w:line="460" w:lineRule="exact"/>
        <w:ind w:right="-210" w:rightChars="-100" w:firstLine="480" w:firstLineChars="200"/>
        <w:rPr>
          <w:rFonts w:hint="eastAsia" w:ascii="宋体" w:hAnsi="宋体"/>
          <w:sz w:val="24"/>
          <w:szCs w:val="24"/>
        </w:rPr>
      </w:pPr>
      <w:r>
        <w:rPr>
          <w:rFonts w:hint="eastAsia" w:ascii="宋体" w:hAnsi="宋体"/>
          <w:bCs/>
          <w:sz w:val="24"/>
          <w:szCs w:val="24"/>
        </w:rPr>
        <w:t>4.3.</w:t>
      </w:r>
      <w:r>
        <w:rPr>
          <w:rFonts w:hint="eastAsia" w:ascii="宋体" w:hAnsi="宋体"/>
          <w:sz w:val="24"/>
          <w:szCs w:val="24"/>
        </w:rPr>
        <w:t>1.2</w:t>
      </w:r>
      <w:r>
        <w:rPr>
          <w:rFonts w:hint="eastAsia" w:ascii="宋体" w:hAnsi="宋体"/>
          <w:sz w:val="24"/>
          <w:szCs w:val="24"/>
          <w:lang w:eastAsia="zh-CN"/>
        </w:rPr>
        <w:t>投标方</w:t>
      </w:r>
      <w:r>
        <w:rPr>
          <w:rFonts w:hint="eastAsia" w:ascii="宋体" w:hAnsi="宋体"/>
          <w:sz w:val="24"/>
          <w:szCs w:val="24"/>
        </w:rPr>
        <w:t>要负责对所配备工具、仪器的管理，做到定期校验和正确使用，加强维护和保养，并应保证现场的需要，</w:t>
      </w:r>
      <w:r>
        <w:rPr>
          <w:rFonts w:hint="eastAsia" w:ascii="宋体" w:hAnsi="宋体"/>
          <w:sz w:val="24"/>
          <w:szCs w:val="24"/>
          <w:lang w:val="en-US" w:eastAsia="zh-CN"/>
        </w:rPr>
        <w:t>施工</w:t>
      </w:r>
      <w:r>
        <w:rPr>
          <w:rFonts w:hint="eastAsia" w:ascii="宋体" w:hAnsi="宋体"/>
          <w:sz w:val="24"/>
          <w:szCs w:val="24"/>
        </w:rPr>
        <w:t>人员的个人工具配备齐全，并且要定期进行检查、确认，对于不能满足要求的及时进行校验、补充；</w:t>
      </w:r>
    </w:p>
    <w:p w14:paraId="752C5BD9">
      <w:pPr>
        <w:spacing w:line="460" w:lineRule="exact"/>
        <w:ind w:right="-210" w:rightChars="-100" w:firstLine="480" w:firstLineChars="200"/>
        <w:rPr>
          <w:rFonts w:hint="eastAsia" w:ascii="宋体" w:hAnsi="宋体"/>
          <w:sz w:val="24"/>
          <w:szCs w:val="24"/>
        </w:rPr>
      </w:pPr>
      <w:r>
        <w:rPr>
          <w:rFonts w:hint="eastAsia" w:ascii="宋体" w:hAnsi="宋体"/>
          <w:bCs/>
          <w:sz w:val="24"/>
          <w:szCs w:val="24"/>
        </w:rPr>
        <w:t>4.3.</w:t>
      </w:r>
      <w:r>
        <w:rPr>
          <w:rFonts w:hint="eastAsia" w:ascii="宋体" w:hAnsi="宋体"/>
          <w:sz w:val="24"/>
          <w:szCs w:val="24"/>
        </w:rPr>
        <w:t>1.3</w:t>
      </w:r>
      <w:r>
        <w:rPr>
          <w:rFonts w:hint="eastAsia" w:ascii="宋体" w:hAnsi="宋体"/>
          <w:sz w:val="24"/>
          <w:szCs w:val="24"/>
          <w:lang w:eastAsia="zh-CN"/>
        </w:rPr>
        <w:t>投标方</w:t>
      </w:r>
      <w:r>
        <w:rPr>
          <w:rFonts w:hint="eastAsia" w:ascii="宋体" w:hAnsi="宋体"/>
          <w:sz w:val="24"/>
          <w:szCs w:val="24"/>
        </w:rPr>
        <w:t>应向</w:t>
      </w:r>
      <w:r>
        <w:rPr>
          <w:rFonts w:hint="eastAsia" w:ascii="宋体" w:hAnsi="宋体"/>
          <w:sz w:val="24"/>
          <w:szCs w:val="24"/>
          <w:lang w:eastAsia="zh-CN"/>
        </w:rPr>
        <w:t>招标方</w:t>
      </w:r>
      <w:r>
        <w:rPr>
          <w:rFonts w:hint="eastAsia" w:ascii="宋体" w:hAnsi="宋体"/>
          <w:sz w:val="24"/>
          <w:szCs w:val="24"/>
        </w:rPr>
        <w:t>提供一份现场工作的工器具明细表，工器具应符合安全标准，所用仪器、仪表的精度应满足标准要求，并在检定的有效期内，所有电动工具及检验工具必须有合格证。</w:t>
      </w:r>
    </w:p>
    <w:p w14:paraId="7680C2CB">
      <w:pPr>
        <w:spacing w:line="460" w:lineRule="exact"/>
        <w:ind w:right="-210" w:rightChars="-100" w:firstLine="480" w:firstLineChars="200"/>
        <w:rPr>
          <w:rFonts w:hint="eastAsia" w:ascii="宋体" w:hAnsi="宋体"/>
          <w:sz w:val="24"/>
          <w:szCs w:val="24"/>
        </w:rPr>
      </w:pPr>
      <w:r>
        <w:rPr>
          <w:rFonts w:hint="eastAsia" w:ascii="宋体" w:hAnsi="宋体"/>
          <w:bCs/>
          <w:sz w:val="24"/>
          <w:szCs w:val="24"/>
        </w:rPr>
        <w:t>4.3.</w:t>
      </w:r>
      <w:r>
        <w:rPr>
          <w:rFonts w:hint="eastAsia" w:ascii="宋体" w:hAnsi="宋体"/>
          <w:sz w:val="24"/>
          <w:szCs w:val="24"/>
        </w:rPr>
        <w:t>1.4</w:t>
      </w:r>
      <w:r>
        <w:rPr>
          <w:rFonts w:hint="eastAsia" w:ascii="宋体" w:hAnsi="宋体"/>
          <w:sz w:val="24"/>
          <w:szCs w:val="24"/>
          <w:lang w:eastAsia="zh-CN"/>
        </w:rPr>
        <w:t>投标方</w:t>
      </w:r>
      <w:r>
        <w:rPr>
          <w:rFonts w:hint="eastAsia" w:ascii="宋体" w:hAnsi="宋体"/>
          <w:sz w:val="24"/>
          <w:szCs w:val="24"/>
        </w:rPr>
        <w:t>按要求定期上报校验工具、机具、仪器，并且半年上报主管专业进行审核；不能满足要求的</w:t>
      </w:r>
      <w:r>
        <w:rPr>
          <w:rFonts w:hint="eastAsia" w:ascii="宋体" w:hAnsi="宋体"/>
          <w:sz w:val="24"/>
          <w:szCs w:val="24"/>
          <w:lang w:eastAsia="zh-CN"/>
        </w:rPr>
        <w:t>投标方</w:t>
      </w:r>
      <w:r>
        <w:rPr>
          <w:rFonts w:hint="eastAsia" w:ascii="宋体" w:hAnsi="宋体"/>
          <w:sz w:val="24"/>
          <w:szCs w:val="24"/>
        </w:rPr>
        <w:t>及时进行补充。</w:t>
      </w:r>
    </w:p>
    <w:p w14:paraId="40E475E1">
      <w:pPr>
        <w:spacing w:line="460" w:lineRule="exact"/>
        <w:ind w:right="-210" w:rightChars="-100" w:firstLine="480" w:firstLineChars="200"/>
        <w:rPr>
          <w:rFonts w:hint="eastAsia" w:ascii="宋体" w:hAnsi="宋体"/>
          <w:sz w:val="24"/>
          <w:szCs w:val="24"/>
        </w:rPr>
      </w:pPr>
      <w:r>
        <w:rPr>
          <w:rFonts w:hint="eastAsia" w:ascii="宋体" w:hAnsi="宋体"/>
          <w:bCs/>
          <w:sz w:val="24"/>
          <w:szCs w:val="24"/>
        </w:rPr>
        <w:t>4.3.</w:t>
      </w:r>
      <w:r>
        <w:rPr>
          <w:rFonts w:hint="eastAsia" w:ascii="宋体" w:hAnsi="宋体"/>
          <w:sz w:val="24"/>
          <w:szCs w:val="24"/>
        </w:rPr>
        <w:t>1.5对</w:t>
      </w:r>
      <w:r>
        <w:rPr>
          <w:rFonts w:hint="eastAsia" w:ascii="宋体" w:hAnsi="宋体"/>
          <w:sz w:val="24"/>
          <w:szCs w:val="24"/>
          <w:lang w:eastAsia="zh-CN"/>
        </w:rPr>
        <w:t>招标方</w:t>
      </w:r>
      <w:r>
        <w:rPr>
          <w:rFonts w:hint="eastAsia" w:ascii="宋体" w:hAnsi="宋体"/>
          <w:sz w:val="24"/>
          <w:szCs w:val="24"/>
        </w:rPr>
        <w:t>提供的专用工具不得转借他人或带离</w:t>
      </w:r>
      <w:r>
        <w:rPr>
          <w:rFonts w:hint="eastAsia" w:ascii="宋体" w:hAnsi="宋体"/>
          <w:sz w:val="24"/>
          <w:szCs w:val="24"/>
          <w:lang w:eastAsia="zh-CN"/>
        </w:rPr>
        <w:t>招标方</w:t>
      </w:r>
      <w:r>
        <w:rPr>
          <w:rFonts w:hint="eastAsia" w:ascii="宋体" w:hAnsi="宋体"/>
          <w:sz w:val="24"/>
          <w:szCs w:val="24"/>
        </w:rPr>
        <w:t>生产现场，造成损坏、丢失，按照原件价格赔偿，离场时如数归还，不足补齐，否则在合同结算中按工、器具重置价扣减合同费用。</w:t>
      </w:r>
    </w:p>
    <w:p w14:paraId="7B811B9C">
      <w:pPr>
        <w:spacing w:line="460" w:lineRule="exact"/>
        <w:ind w:right="-210" w:rightChars="-100" w:firstLine="480" w:firstLineChars="200"/>
        <w:rPr>
          <w:rFonts w:hint="eastAsia" w:ascii="宋体" w:hAnsi="宋体"/>
          <w:sz w:val="24"/>
          <w:szCs w:val="24"/>
        </w:rPr>
      </w:pPr>
      <w:r>
        <w:rPr>
          <w:rFonts w:hint="eastAsia" w:ascii="宋体" w:hAnsi="宋体"/>
          <w:bCs/>
          <w:sz w:val="24"/>
          <w:szCs w:val="24"/>
        </w:rPr>
        <w:t>4.3.</w:t>
      </w:r>
      <w:r>
        <w:rPr>
          <w:rFonts w:hint="eastAsia" w:ascii="宋体" w:hAnsi="宋体"/>
          <w:sz w:val="24"/>
          <w:szCs w:val="24"/>
        </w:rPr>
        <w:t>2车辆</w:t>
      </w:r>
    </w:p>
    <w:p w14:paraId="5925C306">
      <w:pPr>
        <w:spacing w:line="460" w:lineRule="exact"/>
        <w:ind w:right="-210" w:rightChars="-100" w:firstLine="480" w:firstLineChars="200"/>
        <w:rPr>
          <w:rFonts w:hint="eastAsia" w:ascii="宋体" w:hAnsi="宋体"/>
          <w:sz w:val="24"/>
          <w:szCs w:val="24"/>
        </w:rPr>
      </w:pPr>
      <w:r>
        <w:rPr>
          <w:rFonts w:hint="eastAsia" w:ascii="宋体" w:hAnsi="宋体"/>
          <w:bCs/>
          <w:sz w:val="24"/>
          <w:szCs w:val="24"/>
        </w:rPr>
        <w:t>4.3.</w:t>
      </w:r>
      <w:r>
        <w:rPr>
          <w:rFonts w:hint="eastAsia" w:ascii="宋体" w:hAnsi="宋体"/>
          <w:sz w:val="24"/>
          <w:szCs w:val="24"/>
        </w:rPr>
        <w:t>2.1常用交通、运输车辆由</w:t>
      </w:r>
      <w:r>
        <w:rPr>
          <w:rFonts w:hint="eastAsia" w:ascii="宋体" w:hAnsi="宋体"/>
          <w:sz w:val="24"/>
          <w:szCs w:val="24"/>
          <w:lang w:eastAsia="zh-CN"/>
        </w:rPr>
        <w:t>投标方</w:t>
      </w:r>
      <w:r>
        <w:rPr>
          <w:rFonts w:hint="eastAsia" w:ascii="宋体" w:hAnsi="宋体"/>
          <w:sz w:val="24"/>
          <w:szCs w:val="24"/>
        </w:rPr>
        <w:t>自行解决。</w:t>
      </w:r>
    </w:p>
    <w:p w14:paraId="641E5621">
      <w:pPr>
        <w:pStyle w:val="3"/>
        <w:spacing w:line="460" w:lineRule="exact"/>
        <w:ind w:left="15" w:leftChars="7" w:firstLine="480" w:firstLineChars="200"/>
        <w:rPr>
          <w:rFonts w:hint="eastAsia" w:hAnsi="宋体"/>
          <w:sz w:val="24"/>
          <w:szCs w:val="24"/>
        </w:rPr>
      </w:pPr>
      <w:r>
        <w:rPr>
          <w:rFonts w:hint="eastAsia" w:hAnsi="宋体"/>
          <w:bCs/>
          <w:sz w:val="24"/>
          <w:szCs w:val="24"/>
        </w:rPr>
        <w:t>4.3.</w:t>
      </w:r>
      <w:r>
        <w:rPr>
          <w:rFonts w:hint="eastAsia" w:hAnsi="宋体"/>
          <w:sz w:val="24"/>
          <w:szCs w:val="24"/>
        </w:rPr>
        <w:t>2.2配备车辆应满足</w:t>
      </w:r>
      <w:r>
        <w:rPr>
          <w:rFonts w:hint="eastAsia" w:hAnsi="宋体"/>
          <w:sz w:val="24"/>
          <w:szCs w:val="24"/>
          <w:lang w:val="en-US" w:eastAsia="zh-CN"/>
        </w:rPr>
        <w:t>任务</w:t>
      </w:r>
      <w:r>
        <w:rPr>
          <w:rFonts w:hint="eastAsia" w:hAnsi="宋体"/>
          <w:sz w:val="24"/>
          <w:szCs w:val="24"/>
        </w:rPr>
        <w:t>要求。</w:t>
      </w:r>
    </w:p>
    <w:p w14:paraId="54BC000E">
      <w:pPr>
        <w:pStyle w:val="3"/>
        <w:spacing w:line="460" w:lineRule="exact"/>
        <w:ind w:left="15" w:leftChars="7" w:firstLine="480" w:firstLineChars="200"/>
        <w:rPr>
          <w:rFonts w:hint="eastAsia" w:hAnsi="宋体"/>
          <w:sz w:val="24"/>
          <w:szCs w:val="24"/>
        </w:rPr>
      </w:pPr>
      <w:r>
        <w:rPr>
          <w:rFonts w:hint="eastAsia" w:hAnsi="宋体"/>
          <w:bCs/>
          <w:sz w:val="24"/>
          <w:szCs w:val="24"/>
        </w:rPr>
        <w:t>4.4</w:t>
      </w:r>
      <w:r>
        <w:rPr>
          <w:rFonts w:hint="eastAsia" w:hAnsi="宋体"/>
          <w:sz w:val="24"/>
          <w:szCs w:val="24"/>
        </w:rPr>
        <w:t>管理制度</w:t>
      </w:r>
    </w:p>
    <w:p w14:paraId="440789BA">
      <w:pPr>
        <w:pStyle w:val="3"/>
        <w:spacing w:line="460" w:lineRule="exact"/>
        <w:ind w:left="15" w:leftChars="7" w:firstLine="480" w:firstLineChars="200"/>
        <w:rPr>
          <w:rFonts w:hint="eastAsia" w:hAnsi="宋体"/>
          <w:sz w:val="24"/>
          <w:szCs w:val="24"/>
        </w:rPr>
      </w:pPr>
      <w:r>
        <w:rPr>
          <w:rFonts w:hint="eastAsia" w:hAnsi="宋体"/>
          <w:bCs/>
          <w:sz w:val="24"/>
          <w:szCs w:val="24"/>
        </w:rPr>
        <w:t>4.4.</w:t>
      </w:r>
      <w:r>
        <w:rPr>
          <w:rFonts w:hint="eastAsia" w:hAnsi="宋体"/>
          <w:sz w:val="24"/>
          <w:szCs w:val="24"/>
        </w:rPr>
        <w:t>1</w:t>
      </w:r>
      <w:r>
        <w:rPr>
          <w:rFonts w:hint="eastAsia" w:hAnsi="宋体"/>
          <w:sz w:val="24"/>
          <w:szCs w:val="24"/>
          <w:lang w:eastAsia="zh-CN"/>
        </w:rPr>
        <w:t>招标方</w:t>
      </w:r>
      <w:r>
        <w:rPr>
          <w:rFonts w:hint="eastAsia" w:hAnsi="宋体"/>
          <w:sz w:val="24"/>
          <w:szCs w:val="24"/>
        </w:rPr>
        <w:t>管理制度</w:t>
      </w:r>
    </w:p>
    <w:p w14:paraId="7A1A003A">
      <w:pPr>
        <w:pStyle w:val="3"/>
        <w:spacing w:line="460" w:lineRule="exact"/>
        <w:ind w:left="15" w:leftChars="7" w:firstLine="480" w:firstLineChars="200"/>
        <w:rPr>
          <w:rFonts w:hint="eastAsia" w:hAnsi="宋体"/>
          <w:sz w:val="24"/>
          <w:szCs w:val="24"/>
        </w:rPr>
      </w:pPr>
      <w:r>
        <w:rPr>
          <w:rFonts w:hint="eastAsia" w:hAnsi="宋体"/>
          <w:bCs/>
          <w:sz w:val="24"/>
          <w:szCs w:val="24"/>
        </w:rPr>
        <w:t>4.4.</w:t>
      </w:r>
      <w:r>
        <w:rPr>
          <w:rFonts w:hint="eastAsia" w:hAnsi="宋体"/>
          <w:sz w:val="24"/>
          <w:szCs w:val="24"/>
        </w:rPr>
        <w:t>1</w:t>
      </w:r>
      <w:r>
        <w:rPr>
          <w:rFonts w:hint="eastAsia" w:hAnsi="宋体"/>
          <w:sz w:val="24"/>
          <w:szCs w:val="24"/>
          <w:lang w:eastAsia="zh-CN"/>
        </w:rPr>
        <w:t>投标方</w:t>
      </w:r>
      <w:r>
        <w:rPr>
          <w:rFonts w:hint="eastAsia" w:hAnsi="宋体"/>
          <w:sz w:val="24"/>
          <w:szCs w:val="24"/>
        </w:rPr>
        <w:t>同意在合同执行期间执行</w:t>
      </w:r>
      <w:r>
        <w:rPr>
          <w:rFonts w:hint="eastAsia" w:hAnsi="宋体"/>
          <w:sz w:val="24"/>
          <w:szCs w:val="24"/>
          <w:lang w:eastAsia="zh-CN"/>
        </w:rPr>
        <w:t>招标方</w:t>
      </w:r>
      <w:r>
        <w:rPr>
          <w:rFonts w:hint="eastAsia" w:hAnsi="宋体"/>
          <w:sz w:val="24"/>
          <w:szCs w:val="24"/>
        </w:rPr>
        <w:t>安全管理体系及相关管理制度，并认可执行</w:t>
      </w:r>
      <w:r>
        <w:rPr>
          <w:rFonts w:hint="eastAsia" w:hAnsi="宋体"/>
          <w:sz w:val="24"/>
          <w:szCs w:val="24"/>
          <w:lang w:eastAsia="zh-CN"/>
        </w:rPr>
        <w:t>招标方</w:t>
      </w:r>
      <w:r>
        <w:rPr>
          <w:rFonts w:hint="eastAsia" w:hAnsi="宋体"/>
          <w:sz w:val="24"/>
          <w:szCs w:val="24"/>
        </w:rPr>
        <w:t>升版或新增的管理制度。</w:t>
      </w:r>
    </w:p>
    <w:p w14:paraId="27D24A03">
      <w:pPr>
        <w:pStyle w:val="3"/>
        <w:spacing w:line="460" w:lineRule="exact"/>
        <w:ind w:left="15" w:leftChars="7"/>
        <w:rPr>
          <w:rFonts w:hint="eastAsia" w:hAnsi="宋体"/>
          <w:b/>
          <w:sz w:val="24"/>
          <w:szCs w:val="24"/>
        </w:rPr>
      </w:pPr>
      <w:r>
        <w:rPr>
          <w:rFonts w:hint="eastAsia" w:hAnsi="宋体"/>
          <w:b/>
          <w:sz w:val="24"/>
          <w:szCs w:val="24"/>
        </w:rPr>
        <w:t>5  过程及管理</w:t>
      </w:r>
    </w:p>
    <w:p w14:paraId="40E5339D">
      <w:pPr>
        <w:pStyle w:val="3"/>
        <w:spacing w:line="460" w:lineRule="exact"/>
        <w:ind w:firstLine="480" w:firstLineChars="200"/>
        <w:rPr>
          <w:rFonts w:hint="eastAsia" w:hAnsi="宋体"/>
          <w:sz w:val="24"/>
          <w:szCs w:val="24"/>
        </w:rPr>
      </w:pPr>
      <w:r>
        <w:rPr>
          <w:rFonts w:hint="eastAsia" w:hAnsi="宋体"/>
          <w:sz w:val="24"/>
          <w:szCs w:val="24"/>
        </w:rPr>
        <w:t>5.1</w:t>
      </w:r>
      <w:r>
        <w:rPr>
          <w:rFonts w:hint="eastAsia" w:hAnsi="宋体"/>
          <w:sz w:val="24"/>
          <w:szCs w:val="24"/>
          <w:lang w:eastAsia="zh-CN"/>
        </w:rPr>
        <w:t>投标方</w:t>
      </w:r>
      <w:r>
        <w:rPr>
          <w:rFonts w:hint="eastAsia" w:hAnsi="宋体"/>
          <w:sz w:val="24"/>
          <w:szCs w:val="24"/>
        </w:rPr>
        <w:t>的入场、离场管理</w:t>
      </w:r>
    </w:p>
    <w:p w14:paraId="599B6C8F">
      <w:pPr>
        <w:pStyle w:val="3"/>
        <w:spacing w:line="460" w:lineRule="exact"/>
        <w:ind w:firstLine="480" w:firstLineChars="200"/>
        <w:rPr>
          <w:rFonts w:hint="eastAsia" w:hAnsi="宋体"/>
          <w:sz w:val="24"/>
          <w:szCs w:val="24"/>
        </w:rPr>
      </w:pPr>
      <w:r>
        <w:rPr>
          <w:rFonts w:hint="eastAsia" w:hAnsi="宋体"/>
          <w:sz w:val="24"/>
          <w:szCs w:val="24"/>
        </w:rPr>
        <w:t>5.1.1.注册管理</w:t>
      </w:r>
    </w:p>
    <w:p w14:paraId="5D54649F">
      <w:pPr>
        <w:spacing w:line="460" w:lineRule="exact"/>
        <w:ind w:firstLine="480" w:firstLineChars="200"/>
        <w:rPr>
          <w:rFonts w:hint="eastAsia" w:ascii="宋体" w:hAnsi="宋体"/>
          <w:sz w:val="24"/>
          <w:szCs w:val="24"/>
        </w:rPr>
      </w:pPr>
      <w:r>
        <w:rPr>
          <w:rFonts w:hint="eastAsia" w:ascii="宋体" w:hAnsi="宋体"/>
          <w:sz w:val="24"/>
          <w:szCs w:val="24"/>
        </w:rPr>
        <w:t>5.1.1.1</w:t>
      </w:r>
      <w:r>
        <w:rPr>
          <w:rFonts w:hint="eastAsia" w:ascii="宋体" w:hAnsi="宋体" w:eastAsia="宋体"/>
          <w:sz w:val="24"/>
          <w:szCs w:val="24"/>
          <w:lang w:val="en-US" w:eastAsia="zh-CN"/>
        </w:rPr>
        <w:t xml:space="preserve"> </w:t>
      </w:r>
      <w:r>
        <w:rPr>
          <w:rFonts w:hint="eastAsia" w:ascii="宋体" w:hAnsi="宋体"/>
          <w:sz w:val="24"/>
          <w:szCs w:val="24"/>
        </w:rPr>
        <w:t>注册的要求：</w:t>
      </w:r>
      <w:r>
        <w:rPr>
          <w:rFonts w:hint="eastAsia" w:ascii="宋体" w:hAnsi="宋体"/>
          <w:sz w:val="24"/>
          <w:szCs w:val="24"/>
          <w:lang w:eastAsia="zh-CN"/>
        </w:rPr>
        <w:t>投标方</w:t>
      </w:r>
      <w:r>
        <w:rPr>
          <w:rFonts w:hint="eastAsia" w:ascii="宋体" w:hAnsi="宋体"/>
          <w:sz w:val="24"/>
          <w:szCs w:val="24"/>
        </w:rPr>
        <w:t>要在规定开工前一周办理注册手续，</w:t>
      </w:r>
      <w:r>
        <w:rPr>
          <w:rFonts w:ascii="宋体" w:hAnsi="宋体"/>
          <w:sz w:val="24"/>
          <w:szCs w:val="24"/>
        </w:rPr>
        <w:t>注册资料除有纸质以外还需要提供电子版</w:t>
      </w:r>
      <w:r>
        <w:rPr>
          <w:rFonts w:hint="eastAsia" w:ascii="宋体" w:hAnsi="宋体"/>
          <w:sz w:val="24"/>
          <w:szCs w:val="24"/>
        </w:rPr>
        <w:t>。项目实施过程中</w:t>
      </w:r>
      <w:r>
        <w:rPr>
          <w:rFonts w:hint="eastAsia" w:ascii="宋体" w:hAnsi="宋体"/>
          <w:sz w:val="24"/>
          <w:szCs w:val="24"/>
          <w:lang w:eastAsia="zh-CN"/>
        </w:rPr>
        <w:t>投标方</w:t>
      </w:r>
      <w:r>
        <w:rPr>
          <w:rFonts w:hint="eastAsia" w:ascii="宋体" w:hAnsi="宋体"/>
          <w:sz w:val="24"/>
          <w:szCs w:val="24"/>
        </w:rPr>
        <w:t xml:space="preserve">安全资质、企业资质、施工范围有变化的需要重新进行注册，并将原有的注册内容注销，人员有变化的执行人员变更流程。 </w:t>
      </w:r>
    </w:p>
    <w:p w14:paraId="7E554610">
      <w:pPr>
        <w:spacing w:line="460" w:lineRule="exact"/>
        <w:ind w:firstLine="480" w:firstLineChars="200"/>
        <w:rPr>
          <w:rFonts w:hint="eastAsia" w:ascii="宋体" w:hAnsi="宋体"/>
          <w:sz w:val="24"/>
          <w:szCs w:val="24"/>
        </w:rPr>
      </w:pPr>
      <w:r>
        <w:rPr>
          <w:rFonts w:hint="eastAsia" w:ascii="宋体" w:hAnsi="宋体"/>
          <w:sz w:val="24"/>
          <w:szCs w:val="24"/>
        </w:rPr>
        <w:t>5.1.1.2.</w:t>
      </w:r>
      <w:r>
        <w:rPr>
          <w:rFonts w:hint="eastAsia" w:ascii="宋体" w:hAnsi="宋体" w:eastAsia="宋体"/>
          <w:sz w:val="24"/>
          <w:szCs w:val="24"/>
          <w:lang w:val="en-US" w:eastAsia="zh-CN"/>
        </w:rPr>
        <w:t xml:space="preserve"> </w:t>
      </w:r>
      <w:r>
        <w:rPr>
          <w:rFonts w:hint="eastAsia" w:ascii="宋体" w:hAnsi="宋体"/>
          <w:sz w:val="24"/>
          <w:szCs w:val="24"/>
          <w:lang w:eastAsia="zh-CN"/>
        </w:rPr>
        <w:t>投标方</w:t>
      </w:r>
      <w:r>
        <w:rPr>
          <w:rFonts w:hint="eastAsia" w:ascii="宋体" w:hAnsi="宋体"/>
          <w:sz w:val="24"/>
          <w:szCs w:val="24"/>
        </w:rPr>
        <w:t>负责提供真实完整的资质、业绩、信用、全口径人员信息等注册资料并向</w:t>
      </w:r>
      <w:r>
        <w:rPr>
          <w:rFonts w:hint="eastAsia" w:ascii="宋体" w:hAnsi="宋体"/>
          <w:sz w:val="24"/>
          <w:szCs w:val="24"/>
          <w:lang w:eastAsia="zh-CN"/>
        </w:rPr>
        <w:t>招标方</w:t>
      </w:r>
      <w:r>
        <w:rPr>
          <w:rFonts w:hint="eastAsia" w:ascii="宋体" w:hAnsi="宋体"/>
          <w:sz w:val="24"/>
          <w:szCs w:val="24"/>
        </w:rPr>
        <w:t>注册，保持组织机构、主要人员的相对稳定。</w:t>
      </w:r>
    </w:p>
    <w:p w14:paraId="66B1ACF2">
      <w:pPr>
        <w:spacing w:line="460" w:lineRule="exact"/>
        <w:ind w:firstLine="480" w:firstLineChars="200"/>
        <w:rPr>
          <w:rFonts w:hint="eastAsia" w:ascii="宋体" w:hAnsi="宋体"/>
          <w:sz w:val="24"/>
          <w:szCs w:val="24"/>
        </w:rPr>
      </w:pPr>
      <w:r>
        <w:rPr>
          <w:rFonts w:hint="eastAsia" w:ascii="宋体" w:hAnsi="宋体"/>
          <w:sz w:val="24"/>
          <w:szCs w:val="24"/>
        </w:rPr>
        <w:t>5.1.1.3</w:t>
      </w:r>
      <w:r>
        <w:rPr>
          <w:rFonts w:hint="eastAsia" w:ascii="宋体" w:hAnsi="宋体" w:eastAsia="宋体"/>
          <w:sz w:val="24"/>
          <w:szCs w:val="24"/>
          <w:lang w:val="en-US" w:eastAsia="zh-CN"/>
        </w:rPr>
        <w:t xml:space="preserve"> </w:t>
      </w:r>
      <w:r>
        <w:rPr>
          <w:rFonts w:hint="eastAsia" w:ascii="宋体" w:hAnsi="宋体"/>
          <w:sz w:val="24"/>
          <w:szCs w:val="24"/>
        </w:rPr>
        <w:t>注册的内容包括但不限于以下：</w:t>
      </w:r>
    </w:p>
    <w:p w14:paraId="613A073F">
      <w:pPr>
        <w:spacing w:line="460" w:lineRule="exact"/>
        <w:ind w:firstLine="480" w:firstLineChars="200"/>
        <w:rPr>
          <w:rFonts w:hint="eastAsia" w:ascii="宋体" w:hAnsi="宋体"/>
          <w:sz w:val="24"/>
          <w:szCs w:val="24"/>
        </w:rPr>
      </w:pPr>
      <w:r>
        <w:rPr>
          <w:rFonts w:hint="eastAsia" w:ascii="宋体" w:hAnsi="宋体"/>
          <w:sz w:val="24"/>
          <w:szCs w:val="24"/>
        </w:rPr>
        <w:t>5.1.1.3.1中标通知书或有效凭证、承包商简介。</w:t>
      </w:r>
    </w:p>
    <w:p w14:paraId="21800D62">
      <w:pPr>
        <w:spacing w:line="460" w:lineRule="exact"/>
        <w:ind w:firstLine="480" w:firstLineChars="200"/>
        <w:rPr>
          <w:rFonts w:hint="eastAsia" w:ascii="宋体" w:hAnsi="宋体"/>
          <w:sz w:val="24"/>
          <w:szCs w:val="24"/>
        </w:rPr>
      </w:pPr>
      <w:r>
        <w:rPr>
          <w:rFonts w:hint="eastAsia" w:ascii="宋体" w:hAnsi="宋体"/>
          <w:sz w:val="24"/>
          <w:szCs w:val="24"/>
        </w:rPr>
        <w:t>5.1.1.3.2</w:t>
      </w:r>
      <w:r>
        <w:rPr>
          <w:rFonts w:hint="eastAsia" w:ascii="宋体" w:hAnsi="宋体" w:eastAsia="宋体"/>
          <w:sz w:val="24"/>
          <w:szCs w:val="24"/>
          <w:lang w:val="en-US" w:eastAsia="zh-CN"/>
        </w:rPr>
        <w:t xml:space="preserve"> </w:t>
      </w:r>
      <w:r>
        <w:rPr>
          <w:rFonts w:hint="eastAsia" w:ascii="宋体" w:hAnsi="宋体"/>
          <w:sz w:val="24"/>
          <w:szCs w:val="24"/>
        </w:rPr>
        <w:t>从业资格证书：包括企业营业执照、税务登记证、企业施工资质、企业设计资质、认证证书、安全资格证书、法人资格证书、财务信用等级证书、项目经理证书等，其中安全资质、企业资质提供盖章的复印件或原件。</w:t>
      </w:r>
    </w:p>
    <w:p w14:paraId="4580AB43">
      <w:pPr>
        <w:spacing w:line="460" w:lineRule="exact"/>
        <w:ind w:firstLine="480" w:firstLineChars="200"/>
        <w:rPr>
          <w:rFonts w:hint="eastAsia" w:ascii="宋体" w:hAnsi="宋体"/>
          <w:sz w:val="24"/>
          <w:szCs w:val="24"/>
        </w:rPr>
      </w:pPr>
      <w:r>
        <w:rPr>
          <w:rFonts w:hint="eastAsia" w:ascii="宋体" w:hAnsi="宋体"/>
          <w:sz w:val="24"/>
          <w:szCs w:val="24"/>
        </w:rPr>
        <w:t>5.1.1.3.3</w:t>
      </w:r>
      <w:r>
        <w:rPr>
          <w:rFonts w:hint="eastAsia" w:ascii="宋体" w:hAnsi="宋体" w:eastAsia="宋体"/>
          <w:sz w:val="24"/>
          <w:szCs w:val="24"/>
          <w:lang w:val="en-US" w:eastAsia="zh-CN"/>
        </w:rPr>
        <w:t xml:space="preserve"> </w:t>
      </w:r>
      <w:r>
        <w:rPr>
          <w:rFonts w:hint="eastAsia" w:ascii="宋体" w:hAnsi="宋体"/>
          <w:sz w:val="24"/>
          <w:szCs w:val="24"/>
        </w:rPr>
        <w:t>业绩信用：信誉等级证书、业绩表等支持性材料。</w:t>
      </w:r>
    </w:p>
    <w:p w14:paraId="299C136F">
      <w:pPr>
        <w:spacing w:line="460" w:lineRule="exact"/>
        <w:ind w:firstLine="480" w:firstLineChars="200"/>
        <w:rPr>
          <w:rFonts w:hint="eastAsia" w:ascii="宋体" w:hAnsi="宋体"/>
          <w:sz w:val="24"/>
          <w:szCs w:val="24"/>
        </w:rPr>
      </w:pPr>
      <w:r>
        <w:rPr>
          <w:rFonts w:hint="eastAsia" w:ascii="宋体" w:hAnsi="宋体"/>
          <w:sz w:val="24"/>
          <w:szCs w:val="24"/>
        </w:rPr>
        <w:t>5.1.1.3.4</w:t>
      </w:r>
      <w:r>
        <w:rPr>
          <w:rFonts w:hint="eastAsia" w:ascii="宋体" w:hAnsi="宋体" w:eastAsia="宋体"/>
          <w:sz w:val="24"/>
          <w:szCs w:val="24"/>
          <w:lang w:val="en-US" w:eastAsia="zh-CN"/>
        </w:rPr>
        <w:t xml:space="preserve"> </w:t>
      </w:r>
      <w:r>
        <w:rPr>
          <w:rFonts w:hint="eastAsia" w:ascii="宋体" w:hAnsi="宋体"/>
          <w:sz w:val="24"/>
          <w:szCs w:val="24"/>
        </w:rPr>
        <w:t>项目组织机构、全口径人员信息等。</w:t>
      </w:r>
    </w:p>
    <w:p w14:paraId="2EAAEE2E">
      <w:pPr>
        <w:spacing w:line="460" w:lineRule="exact"/>
        <w:ind w:firstLine="480" w:firstLineChars="200"/>
        <w:rPr>
          <w:rFonts w:hint="eastAsia" w:ascii="宋体" w:hAnsi="宋体"/>
          <w:sz w:val="24"/>
          <w:szCs w:val="24"/>
        </w:rPr>
      </w:pPr>
      <w:r>
        <w:rPr>
          <w:rFonts w:hint="eastAsia" w:ascii="宋体" w:hAnsi="宋体"/>
          <w:sz w:val="24"/>
          <w:szCs w:val="24"/>
        </w:rPr>
        <w:t>5.1.1.3.5</w:t>
      </w:r>
      <w:r>
        <w:rPr>
          <w:rFonts w:hint="eastAsia" w:ascii="宋体" w:hAnsi="宋体" w:eastAsia="宋体"/>
          <w:sz w:val="24"/>
          <w:szCs w:val="24"/>
          <w:lang w:val="en-US" w:eastAsia="zh-CN"/>
        </w:rPr>
        <w:t xml:space="preserve"> </w:t>
      </w:r>
      <w:r>
        <w:rPr>
          <w:rFonts w:hint="eastAsia" w:ascii="宋体" w:hAnsi="宋体"/>
          <w:sz w:val="24"/>
          <w:szCs w:val="24"/>
        </w:rPr>
        <w:t>项目所用的主要机械、设备、工具、材料的清单、承包商的库房、居住场所等信息。</w:t>
      </w:r>
    </w:p>
    <w:p w14:paraId="6F4C6F99">
      <w:pPr>
        <w:spacing w:line="460" w:lineRule="exact"/>
        <w:ind w:firstLine="480" w:firstLineChars="200"/>
        <w:rPr>
          <w:rFonts w:hint="eastAsia" w:ascii="宋体" w:hAnsi="宋体"/>
          <w:sz w:val="24"/>
          <w:szCs w:val="24"/>
        </w:rPr>
      </w:pPr>
      <w:r>
        <w:rPr>
          <w:rFonts w:hint="eastAsia" w:ascii="宋体" w:hAnsi="宋体"/>
          <w:sz w:val="24"/>
          <w:szCs w:val="24"/>
        </w:rPr>
        <w:t>5.1.2.入场管理</w:t>
      </w:r>
    </w:p>
    <w:p w14:paraId="57B6B503">
      <w:pPr>
        <w:spacing w:line="460" w:lineRule="exact"/>
        <w:ind w:firstLine="480" w:firstLineChars="200"/>
        <w:rPr>
          <w:rFonts w:hint="eastAsia" w:ascii="宋体" w:hAnsi="宋体"/>
          <w:sz w:val="24"/>
          <w:szCs w:val="24"/>
        </w:rPr>
      </w:pPr>
      <w:r>
        <w:rPr>
          <w:rFonts w:hint="eastAsia" w:ascii="宋体" w:hAnsi="宋体"/>
          <w:sz w:val="24"/>
          <w:szCs w:val="24"/>
        </w:rPr>
        <w:t>5.1.2.1</w:t>
      </w:r>
      <w:r>
        <w:rPr>
          <w:rFonts w:hint="eastAsia" w:ascii="宋体" w:hAnsi="宋体" w:eastAsia="宋体"/>
          <w:sz w:val="24"/>
          <w:szCs w:val="24"/>
          <w:lang w:val="en-US" w:eastAsia="zh-CN"/>
        </w:rPr>
        <w:t xml:space="preserve"> </w:t>
      </w:r>
      <w:r>
        <w:rPr>
          <w:rFonts w:hint="eastAsia" w:ascii="宋体" w:hAnsi="宋体"/>
          <w:sz w:val="24"/>
          <w:szCs w:val="24"/>
          <w:lang w:eastAsia="zh-CN"/>
        </w:rPr>
        <w:t>投标方</w:t>
      </w:r>
      <w:r>
        <w:rPr>
          <w:rFonts w:hint="eastAsia" w:ascii="宋体" w:hAnsi="宋体"/>
          <w:sz w:val="24"/>
          <w:szCs w:val="24"/>
        </w:rPr>
        <w:t>必须完成入场相关工作方可进入现场开展工作。</w:t>
      </w:r>
    </w:p>
    <w:p w14:paraId="40B9AFF2">
      <w:pPr>
        <w:spacing w:line="460" w:lineRule="exact"/>
        <w:ind w:firstLine="480" w:firstLineChars="200"/>
        <w:rPr>
          <w:rFonts w:hint="eastAsia" w:ascii="宋体" w:hAnsi="宋体" w:eastAsia="宋体"/>
          <w:sz w:val="24"/>
          <w:szCs w:val="24"/>
          <w:lang w:val="en-US" w:eastAsia="zh-CN"/>
        </w:rPr>
      </w:pPr>
      <w:r>
        <w:rPr>
          <w:rFonts w:hint="eastAsia" w:ascii="宋体" w:hAnsi="宋体"/>
          <w:sz w:val="24"/>
          <w:szCs w:val="24"/>
        </w:rPr>
        <w:t>5.1.2.2.1</w:t>
      </w:r>
      <w:r>
        <w:rPr>
          <w:rFonts w:hint="eastAsia" w:ascii="宋体" w:hAnsi="宋体" w:eastAsia="宋体"/>
          <w:sz w:val="24"/>
          <w:szCs w:val="24"/>
          <w:lang w:val="en-US" w:eastAsia="zh-CN"/>
        </w:rPr>
        <w:t xml:space="preserve"> </w:t>
      </w:r>
      <w:r>
        <w:rPr>
          <w:rFonts w:hint="eastAsia" w:ascii="宋体" w:hAnsi="宋体"/>
          <w:sz w:val="24"/>
          <w:szCs w:val="24"/>
        </w:rPr>
        <w:t>危险品进入必须提前4小时通知</w:t>
      </w:r>
      <w:r>
        <w:rPr>
          <w:rFonts w:hint="eastAsia" w:ascii="宋体" w:hAnsi="宋体"/>
          <w:sz w:val="24"/>
          <w:szCs w:val="24"/>
          <w:lang w:eastAsia="zh-CN"/>
        </w:rPr>
        <w:t>招标方</w:t>
      </w:r>
      <w:r>
        <w:rPr>
          <w:rFonts w:hint="eastAsia" w:ascii="宋体" w:hAnsi="宋体"/>
          <w:sz w:val="24"/>
          <w:szCs w:val="24"/>
          <w:lang w:val="en-US" w:eastAsia="zh-CN"/>
        </w:rPr>
        <w:t>HSE管理中心</w:t>
      </w:r>
      <w:r>
        <w:rPr>
          <w:rFonts w:hint="eastAsia" w:ascii="宋体" w:hAnsi="宋体"/>
          <w:sz w:val="24"/>
          <w:szCs w:val="24"/>
        </w:rPr>
        <w:t>，便于物资核对和预控措施落实。</w:t>
      </w:r>
      <w:r>
        <w:rPr>
          <w:rFonts w:hint="eastAsia" w:ascii="宋体" w:hAnsi="宋体" w:eastAsia="宋体"/>
          <w:sz w:val="24"/>
          <w:szCs w:val="24"/>
          <w:lang w:val="en-US" w:eastAsia="zh-CN"/>
        </w:rPr>
        <w:t xml:space="preserve"> </w:t>
      </w:r>
    </w:p>
    <w:p w14:paraId="3BFD221F">
      <w:pPr>
        <w:spacing w:line="460" w:lineRule="exact"/>
        <w:ind w:firstLine="480" w:firstLineChars="200"/>
        <w:rPr>
          <w:rFonts w:hint="eastAsia" w:ascii="宋体" w:hAnsi="宋体"/>
          <w:sz w:val="24"/>
          <w:szCs w:val="24"/>
        </w:rPr>
      </w:pPr>
      <w:r>
        <w:rPr>
          <w:rFonts w:hint="eastAsia" w:ascii="宋体" w:hAnsi="宋体"/>
          <w:sz w:val="24"/>
          <w:szCs w:val="24"/>
        </w:rPr>
        <w:t>5.1.2.2.2</w:t>
      </w:r>
      <w:r>
        <w:rPr>
          <w:rFonts w:hint="eastAsia" w:ascii="宋体" w:hAnsi="宋体" w:eastAsia="宋体"/>
          <w:sz w:val="24"/>
          <w:szCs w:val="24"/>
          <w:lang w:val="en-US" w:eastAsia="zh-CN"/>
        </w:rPr>
        <w:t xml:space="preserve"> </w:t>
      </w:r>
      <w:r>
        <w:rPr>
          <w:rFonts w:hint="eastAsia" w:ascii="宋体" w:hAnsi="宋体"/>
          <w:sz w:val="24"/>
          <w:szCs w:val="24"/>
          <w:lang w:eastAsia="zh-CN"/>
        </w:rPr>
        <w:t>投标方</w:t>
      </w:r>
      <w:r>
        <w:rPr>
          <w:rFonts w:hint="eastAsia" w:ascii="宋体" w:hAnsi="宋体"/>
          <w:sz w:val="24"/>
          <w:szCs w:val="24"/>
        </w:rPr>
        <w:t>的入场材料、工器具清单、人员全口径信息必须提前10天提交电子版本。</w:t>
      </w:r>
    </w:p>
    <w:p w14:paraId="14164C0C">
      <w:pPr>
        <w:pStyle w:val="6"/>
        <w:keepNext w:val="0"/>
        <w:keepLines w:val="0"/>
        <w:widowControl w:val="0"/>
        <w:shd w:val="clear" w:color="auto" w:fill="auto"/>
        <w:bidi w:val="0"/>
        <w:spacing w:before="0" w:after="0" w:line="399" w:lineRule="exact"/>
        <w:ind w:left="0" w:right="0" w:firstLine="500"/>
        <w:jc w:val="both"/>
        <w:rPr>
          <w:rFonts w:hint="eastAsia" w:ascii="宋体" w:hAnsi="宋体" w:eastAsia="Arial" w:cs="Arial"/>
          <w:snapToGrid w:val="0"/>
          <w:color w:val="000000"/>
          <w:kern w:val="0"/>
          <w:sz w:val="24"/>
          <w:szCs w:val="24"/>
          <w:u w:val="none"/>
          <w:shd w:val="clear"/>
        </w:rPr>
      </w:pPr>
      <w:r>
        <w:rPr>
          <w:rFonts w:hint="eastAsia" w:ascii="宋体" w:hAnsi="宋体"/>
          <w:sz w:val="24"/>
          <w:szCs w:val="24"/>
          <w:highlight w:val="none"/>
        </w:rPr>
        <w:t>5.1.2.2.3</w:t>
      </w:r>
      <w:r>
        <w:rPr>
          <w:rFonts w:hint="eastAsia"/>
          <w:sz w:val="24"/>
          <w:szCs w:val="24"/>
          <w:highlight w:val="none"/>
          <w:lang w:val="en-US" w:eastAsia="zh-CN"/>
        </w:rPr>
        <w:t xml:space="preserve"> </w:t>
      </w:r>
      <w:r>
        <w:rPr>
          <w:rFonts w:hint="eastAsia" w:ascii="宋体" w:hAnsi="宋体"/>
          <w:sz w:val="24"/>
          <w:szCs w:val="24"/>
          <w:highlight w:val="none"/>
          <w:lang w:eastAsia="zh-CN"/>
        </w:rPr>
        <w:t>投</w:t>
      </w:r>
      <w:r>
        <w:rPr>
          <w:rFonts w:hint="eastAsia" w:ascii="宋体" w:hAnsi="宋体" w:eastAsia="Arial" w:cs="Arial"/>
          <w:snapToGrid w:val="0"/>
          <w:color w:val="000000"/>
          <w:kern w:val="0"/>
          <w:sz w:val="24"/>
          <w:szCs w:val="24"/>
          <w:u w:val="none"/>
          <w:shd w:val="clear"/>
          <w:lang w:eastAsia="zh-CN"/>
        </w:rPr>
        <w:t>标方</w:t>
      </w:r>
      <w:r>
        <w:rPr>
          <w:rFonts w:hint="eastAsia" w:ascii="宋体" w:hAnsi="宋体" w:eastAsia="Arial" w:cs="Arial"/>
          <w:snapToGrid w:val="0"/>
          <w:color w:val="000000"/>
          <w:kern w:val="0"/>
          <w:sz w:val="24"/>
          <w:szCs w:val="24"/>
          <w:u w:val="none"/>
          <w:shd w:val="clear"/>
        </w:rPr>
        <w:t>按照要求缴纳现场人员风险抵押金</w:t>
      </w:r>
      <w:r>
        <w:rPr>
          <w:rFonts w:hint="eastAsia" w:ascii="宋体" w:hAnsi="宋体" w:eastAsia="Arial" w:cs="Arial"/>
          <w:snapToGrid w:val="0"/>
          <w:color w:val="000000"/>
          <w:kern w:val="0"/>
          <w:sz w:val="24"/>
          <w:szCs w:val="24"/>
          <w:u w:val="none"/>
          <w:shd w:val="clear"/>
          <w:lang w:val="en-US" w:eastAsia="zh-CN"/>
        </w:rPr>
        <w:t>8</w:t>
      </w:r>
      <w:r>
        <w:rPr>
          <w:rFonts w:hint="eastAsia" w:ascii="宋体" w:hAnsi="宋体" w:eastAsia="Arial" w:cs="Arial"/>
          <w:snapToGrid w:val="0"/>
          <w:color w:val="000000"/>
          <w:kern w:val="0"/>
          <w:sz w:val="24"/>
          <w:szCs w:val="24"/>
          <w:u w:val="none"/>
          <w:shd w:val="clear"/>
        </w:rPr>
        <w:t>万元，风险抵押金实施办法详见附件</w:t>
      </w:r>
      <w:r>
        <w:rPr>
          <w:rFonts w:hint="eastAsia" w:ascii="宋体" w:hAnsi="宋体" w:eastAsia="Arial" w:cs="Arial"/>
          <w:snapToGrid w:val="0"/>
          <w:color w:val="000000"/>
          <w:kern w:val="0"/>
          <w:sz w:val="24"/>
          <w:szCs w:val="24"/>
          <w:u w:val="none"/>
          <w:shd w:val="clear"/>
          <w:lang w:val="en-US" w:eastAsia="zh-CN"/>
        </w:rPr>
        <w:t>月度管理考核办法</w:t>
      </w:r>
      <w:r>
        <w:rPr>
          <w:rFonts w:hint="eastAsia" w:ascii="宋体" w:hAnsi="宋体" w:eastAsia="Arial" w:cs="Arial"/>
          <w:snapToGrid w:val="0"/>
          <w:color w:val="000000"/>
          <w:kern w:val="0"/>
          <w:sz w:val="24"/>
          <w:szCs w:val="24"/>
          <w:u w:val="none"/>
          <w:shd w:val="clear"/>
        </w:rPr>
        <w:t>。合同期限届满后甲方根据考核情况将对应风险抵押金无息退还。</w:t>
      </w:r>
    </w:p>
    <w:p w14:paraId="5C54A419">
      <w:pPr>
        <w:spacing w:line="460" w:lineRule="exact"/>
        <w:ind w:firstLine="480" w:firstLineChars="200"/>
        <w:rPr>
          <w:rFonts w:hint="eastAsia" w:ascii="宋体" w:hAnsi="宋体"/>
          <w:sz w:val="24"/>
          <w:szCs w:val="24"/>
        </w:rPr>
      </w:pPr>
      <w:r>
        <w:rPr>
          <w:rFonts w:hint="eastAsia" w:ascii="宋体" w:hAnsi="宋体"/>
          <w:sz w:val="24"/>
          <w:szCs w:val="24"/>
        </w:rPr>
        <w:t>5.1.2.2.4</w:t>
      </w:r>
      <w:r>
        <w:rPr>
          <w:rFonts w:hint="eastAsia" w:ascii="宋体" w:hAnsi="宋体"/>
          <w:sz w:val="24"/>
          <w:szCs w:val="24"/>
          <w:lang w:eastAsia="zh-CN"/>
        </w:rPr>
        <w:t>投标方</w:t>
      </w:r>
      <w:r>
        <w:rPr>
          <w:rFonts w:hint="eastAsia" w:ascii="宋体" w:hAnsi="宋体"/>
          <w:sz w:val="24"/>
          <w:szCs w:val="24"/>
        </w:rPr>
        <w:t>设有专职安全员。</w:t>
      </w:r>
    </w:p>
    <w:p w14:paraId="4F9808E3">
      <w:pPr>
        <w:spacing w:line="460" w:lineRule="exact"/>
        <w:ind w:firstLine="480" w:firstLineChars="200"/>
        <w:rPr>
          <w:rFonts w:hint="eastAsia" w:ascii="宋体" w:hAnsi="宋体"/>
          <w:sz w:val="24"/>
          <w:szCs w:val="24"/>
        </w:rPr>
      </w:pPr>
      <w:r>
        <w:rPr>
          <w:rFonts w:hint="eastAsia" w:ascii="宋体" w:hAnsi="宋体"/>
          <w:sz w:val="24"/>
          <w:szCs w:val="24"/>
        </w:rPr>
        <w:t>5.1.2.2.5</w:t>
      </w:r>
      <w:r>
        <w:rPr>
          <w:rFonts w:hint="eastAsia" w:ascii="宋体" w:hAnsi="宋体"/>
          <w:sz w:val="24"/>
          <w:szCs w:val="24"/>
          <w:lang w:eastAsia="zh-CN"/>
        </w:rPr>
        <w:t>投标方</w:t>
      </w:r>
      <w:r>
        <w:rPr>
          <w:rFonts w:hint="eastAsia" w:ascii="宋体" w:hAnsi="宋体"/>
          <w:sz w:val="24"/>
          <w:szCs w:val="24"/>
        </w:rPr>
        <w:t>三级安健环培训和考试：考试不足80分的人员补考,补考不合格者禁止进入现场；现场出入证没有办理下来前，除非公司员工陪同，否则不得进入生产现场。</w:t>
      </w:r>
    </w:p>
    <w:p w14:paraId="11811BF8">
      <w:pPr>
        <w:spacing w:line="460" w:lineRule="exact"/>
        <w:ind w:firstLine="480" w:firstLineChars="200"/>
        <w:rPr>
          <w:rFonts w:hint="eastAsia" w:ascii="宋体" w:hAnsi="宋体"/>
          <w:sz w:val="24"/>
          <w:szCs w:val="24"/>
        </w:rPr>
      </w:pPr>
      <w:r>
        <w:rPr>
          <w:rFonts w:hint="eastAsia" w:ascii="宋体" w:hAnsi="宋体"/>
          <w:sz w:val="24"/>
          <w:szCs w:val="24"/>
        </w:rPr>
        <w:t>5.1.2.2.6</w:t>
      </w:r>
      <w:r>
        <w:rPr>
          <w:rFonts w:hint="eastAsia" w:ascii="宋体" w:hAnsi="宋体"/>
          <w:sz w:val="24"/>
          <w:szCs w:val="24"/>
          <w:lang w:eastAsia="zh-CN"/>
        </w:rPr>
        <w:t>投标方</w:t>
      </w:r>
      <w:r>
        <w:rPr>
          <w:rFonts w:hint="eastAsia" w:ascii="宋体" w:hAnsi="宋体"/>
          <w:sz w:val="24"/>
          <w:szCs w:val="24"/>
        </w:rPr>
        <w:t>分包商的入场管理必须按照</w:t>
      </w:r>
      <w:r>
        <w:rPr>
          <w:rFonts w:hint="eastAsia" w:ascii="宋体" w:hAnsi="宋体"/>
          <w:sz w:val="24"/>
          <w:szCs w:val="24"/>
          <w:lang w:eastAsia="zh-CN"/>
        </w:rPr>
        <w:t>招标方</w:t>
      </w:r>
      <w:r>
        <w:rPr>
          <w:rFonts w:hint="eastAsia" w:ascii="宋体" w:hAnsi="宋体"/>
          <w:sz w:val="24"/>
          <w:szCs w:val="24"/>
        </w:rPr>
        <w:t>入场</w:t>
      </w:r>
      <w:r>
        <w:rPr>
          <w:rFonts w:hint="eastAsia" w:ascii="宋体" w:hAnsi="宋体"/>
          <w:sz w:val="24"/>
          <w:szCs w:val="24"/>
          <w:lang w:eastAsia="zh-CN"/>
        </w:rPr>
        <w:t>规定</w:t>
      </w:r>
      <w:r>
        <w:rPr>
          <w:rFonts w:hint="eastAsia" w:ascii="宋体" w:hAnsi="宋体"/>
          <w:sz w:val="24"/>
          <w:szCs w:val="24"/>
        </w:rPr>
        <w:t>执行。</w:t>
      </w:r>
    </w:p>
    <w:p w14:paraId="67F4F8DC">
      <w:pPr>
        <w:spacing w:line="460" w:lineRule="exact"/>
        <w:ind w:firstLine="480" w:firstLineChars="200"/>
        <w:rPr>
          <w:rFonts w:hint="eastAsia" w:ascii="宋体" w:hAnsi="宋体"/>
          <w:sz w:val="24"/>
          <w:szCs w:val="24"/>
        </w:rPr>
      </w:pPr>
      <w:r>
        <w:rPr>
          <w:rFonts w:hint="eastAsia" w:ascii="宋体" w:hAnsi="宋体"/>
          <w:sz w:val="24"/>
          <w:szCs w:val="24"/>
        </w:rPr>
        <w:t>5.1.2.2.7 人员进场必须进行职业健康检查，与涉及的工作相关联的职业病、职业禁忌症者不得参与相关工作。</w:t>
      </w:r>
    </w:p>
    <w:p w14:paraId="4AFE41FC">
      <w:pPr>
        <w:spacing w:line="460" w:lineRule="exact"/>
        <w:ind w:firstLine="480" w:firstLineChars="200"/>
        <w:rPr>
          <w:rFonts w:hint="eastAsia" w:ascii="宋体" w:hAnsi="宋体"/>
          <w:sz w:val="24"/>
          <w:szCs w:val="24"/>
        </w:rPr>
      </w:pPr>
      <w:r>
        <w:rPr>
          <w:rFonts w:hint="eastAsia" w:ascii="宋体" w:hAnsi="宋体"/>
          <w:sz w:val="24"/>
          <w:szCs w:val="24"/>
        </w:rPr>
        <w:t>5.1.2.2项目开工前一周完成注册工作。</w:t>
      </w:r>
    </w:p>
    <w:p w14:paraId="0ADD49C0">
      <w:pPr>
        <w:spacing w:line="460" w:lineRule="exact"/>
        <w:ind w:firstLine="480" w:firstLineChars="200"/>
        <w:rPr>
          <w:rFonts w:hint="eastAsia" w:ascii="宋体" w:hAnsi="宋体"/>
          <w:sz w:val="24"/>
          <w:szCs w:val="24"/>
        </w:rPr>
      </w:pPr>
      <w:r>
        <w:rPr>
          <w:rFonts w:hint="eastAsia" w:ascii="宋体" w:hAnsi="宋体"/>
          <w:sz w:val="24"/>
          <w:szCs w:val="24"/>
        </w:rPr>
        <w:t>5.1.3.离场管理</w:t>
      </w:r>
    </w:p>
    <w:p w14:paraId="6EE2A914">
      <w:pPr>
        <w:spacing w:line="460" w:lineRule="exact"/>
        <w:ind w:firstLine="480" w:firstLineChars="200"/>
        <w:rPr>
          <w:rFonts w:hint="eastAsia" w:ascii="宋体" w:hAnsi="宋体"/>
          <w:sz w:val="24"/>
          <w:szCs w:val="24"/>
        </w:rPr>
      </w:pPr>
      <w:r>
        <w:rPr>
          <w:rFonts w:hint="eastAsia" w:ascii="宋体" w:hAnsi="宋体"/>
          <w:sz w:val="24"/>
          <w:szCs w:val="24"/>
        </w:rPr>
        <w:t>5.1.3.1项目竣工或接到</w:t>
      </w:r>
      <w:r>
        <w:rPr>
          <w:rFonts w:hint="eastAsia" w:ascii="宋体" w:hAnsi="宋体"/>
          <w:sz w:val="24"/>
          <w:szCs w:val="24"/>
          <w:lang w:eastAsia="zh-CN"/>
        </w:rPr>
        <w:t>招标方</w:t>
      </w:r>
      <w:r>
        <w:rPr>
          <w:rFonts w:hint="eastAsia" w:ascii="宋体" w:hAnsi="宋体"/>
          <w:sz w:val="24"/>
          <w:szCs w:val="24"/>
        </w:rPr>
        <w:t>终止合同通知后，</w:t>
      </w:r>
      <w:r>
        <w:rPr>
          <w:rFonts w:hint="eastAsia" w:ascii="宋体" w:hAnsi="宋体"/>
          <w:sz w:val="24"/>
          <w:szCs w:val="24"/>
          <w:lang w:eastAsia="zh-CN"/>
        </w:rPr>
        <w:t>投标方</w:t>
      </w:r>
      <w:r>
        <w:rPr>
          <w:rFonts w:hint="eastAsia" w:ascii="宋体" w:hAnsi="宋体"/>
          <w:sz w:val="24"/>
          <w:szCs w:val="24"/>
        </w:rPr>
        <w:t>提出退场申请。</w:t>
      </w:r>
    </w:p>
    <w:p w14:paraId="7CFD1BCD">
      <w:pPr>
        <w:spacing w:line="460" w:lineRule="exact"/>
        <w:ind w:firstLine="480" w:firstLineChars="200"/>
        <w:rPr>
          <w:rFonts w:hint="eastAsia" w:ascii="宋体" w:hAnsi="宋体"/>
          <w:sz w:val="24"/>
          <w:szCs w:val="24"/>
        </w:rPr>
      </w:pPr>
      <w:r>
        <w:rPr>
          <w:rFonts w:hint="eastAsia" w:ascii="宋体" w:hAnsi="宋体"/>
          <w:sz w:val="24"/>
          <w:szCs w:val="24"/>
        </w:rPr>
        <w:t>5.1.3.2</w:t>
      </w:r>
      <w:r>
        <w:rPr>
          <w:rFonts w:hint="eastAsia" w:ascii="宋体" w:hAnsi="宋体"/>
          <w:sz w:val="24"/>
          <w:szCs w:val="24"/>
          <w:lang w:eastAsia="zh-CN"/>
        </w:rPr>
        <w:t>投标方</w:t>
      </w:r>
      <w:r>
        <w:rPr>
          <w:rFonts w:hint="eastAsia" w:ascii="宋体" w:hAnsi="宋体"/>
          <w:sz w:val="24"/>
          <w:szCs w:val="24"/>
        </w:rPr>
        <w:t>填写离场确认表，经</w:t>
      </w:r>
      <w:r>
        <w:rPr>
          <w:rFonts w:hint="eastAsia" w:ascii="宋体" w:hAnsi="宋体"/>
          <w:sz w:val="24"/>
          <w:szCs w:val="24"/>
          <w:lang w:eastAsia="zh-CN"/>
        </w:rPr>
        <w:t>招标方</w:t>
      </w:r>
      <w:r>
        <w:rPr>
          <w:rFonts w:hint="eastAsia" w:ascii="宋体" w:hAnsi="宋体"/>
          <w:sz w:val="24"/>
          <w:szCs w:val="24"/>
        </w:rPr>
        <w:t>相关部门对</w:t>
      </w:r>
      <w:r>
        <w:rPr>
          <w:rFonts w:hint="eastAsia" w:ascii="宋体" w:hAnsi="宋体"/>
          <w:sz w:val="24"/>
          <w:szCs w:val="24"/>
          <w:lang w:eastAsia="zh-CN"/>
        </w:rPr>
        <w:t>投标方</w:t>
      </w:r>
      <w:r>
        <w:rPr>
          <w:rFonts w:hint="eastAsia" w:ascii="宋体" w:hAnsi="宋体"/>
          <w:sz w:val="24"/>
          <w:szCs w:val="24"/>
        </w:rPr>
        <w:t>离场条件进行签字确认。</w:t>
      </w:r>
    </w:p>
    <w:p w14:paraId="46286327">
      <w:pPr>
        <w:spacing w:line="460" w:lineRule="exact"/>
        <w:ind w:firstLine="480" w:firstLineChars="200"/>
        <w:rPr>
          <w:rFonts w:hint="eastAsia" w:ascii="宋体" w:hAnsi="宋体"/>
          <w:sz w:val="24"/>
          <w:szCs w:val="24"/>
        </w:rPr>
      </w:pPr>
      <w:r>
        <w:rPr>
          <w:rFonts w:hint="eastAsia" w:ascii="宋体" w:hAnsi="宋体"/>
          <w:sz w:val="24"/>
          <w:szCs w:val="24"/>
        </w:rPr>
        <w:t>5.1.3.3离场条件确认后，</w:t>
      </w:r>
      <w:r>
        <w:rPr>
          <w:rFonts w:hint="eastAsia" w:ascii="宋体" w:hAnsi="宋体"/>
          <w:sz w:val="24"/>
          <w:szCs w:val="24"/>
          <w:lang w:eastAsia="zh-CN"/>
        </w:rPr>
        <w:t>投标方</w:t>
      </w:r>
      <w:r>
        <w:rPr>
          <w:rFonts w:hint="eastAsia" w:ascii="宋体" w:hAnsi="宋体"/>
          <w:sz w:val="24"/>
          <w:szCs w:val="24"/>
        </w:rPr>
        <w:t>按离场审批程序进行审批。</w:t>
      </w:r>
    </w:p>
    <w:p w14:paraId="1175475F">
      <w:pPr>
        <w:spacing w:line="460" w:lineRule="exact"/>
        <w:ind w:firstLine="480" w:firstLineChars="200"/>
        <w:rPr>
          <w:rFonts w:hint="eastAsia" w:ascii="宋体" w:hAnsi="宋体"/>
          <w:sz w:val="24"/>
          <w:szCs w:val="24"/>
        </w:rPr>
      </w:pPr>
      <w:r>
        <w:rPr>
          <w:rFonts w:hint="eastAsia" w:ascii="宋体" w:hAnsi="宋体"/>
          <w:sz w:val="24"/>
          <w:szCs w:val="24"/>
        </w:rPr>
        <w:t>5.1.3.4退场申请经</w:t>
      </w:r>
      <w:r>
        <w:rPr>
          <w:rFonts w:hint="eastAsia" w:ascii="宋体" w:hAnsi="宋体"/>
          <w:sz w:val="24"/>
          <w:szCs w:val="24"/>
          <w:lang w:eastAsia="zh-CN"/>
        </w:rPr>
        <w:t>招标方</w:t>
      </w:r>
      <w:r>
        <w:rPr>
          <w:rFonts w:hint="eastAsia" w:ascii="宋体" w:hAnsi="宋体"/>
          <w:sz w:val="24"/>
          <w:szCs w:val="24"/>
        </w:rPr>
        <w:t>批准后，</w:t>
      </w:r>
      <w:r>
        <w:rPr>
          <w:rFonts w:hint="eastAsia" w:ascii="宋体" w:hAnsi="宋体"/>
          <w:sz w:val="24"/>
          <w:szCs w:val="24"/>
          <w:lang w:eastAsia="zh-CN"/>
        </w:rPr>
        <w:t>投标方</w:t>
      </w:r>
      <w:r>
        <w:rPr>
          <w:rFonts w:hint="eastAsia" w:ascii="宋体" w:hAnsi="宋体"/>
          <w:sz w:val="24"/>
          <w:szCs w:val="24"/>
        </w:rPr>
        <w:t>组织离场。</w:t>
      </w:r>
    </w:p>
    <w:p w14:paraId="5A643E9F">
      <w:pPr>
        <w:spacing w:line="460" w:lineRule="exact"/>
        <w:ind w:firstLine="480" w:firstLineChars="200"/>
        <w:rPr>
          <w:rFonts w:hint="eastAsia" w:ascii="宋体" w:hAnsi="宋体"/>
          <w:sz w:val="24"/>
          <w:szCs w:val="24"/>
        </w:rPr>
      </w:pPr>
      <w:r>
        <w:rPr>
          <w:rFonts w:hint="eastAsia" w:ascii="宋体" w:hAnsi="宋体"/>
          <w:sz w:val="24"/>
          <w:szCs w:val="24"/>
        </w:rPr>
        <w:t>5.1.3.5离场前必须进行职业健康检查。</w:t>
      </w:r>
    </w:p>
    <w:p w14:paraId="32FD40FD">
      <w:pPr>
        <w:spacing w:line="460" w:lineRule="exact"/>
        <w:ind w:firstLine="480" w:firstLineChars="200"/>
        <w:rPr>
          <w:rFonts w:hint="eastAsia" w:ascii="宋体" w:hAnsi="宋体"/>
          <w:sz w:val="24"/>
          <w:szCs w:val="24"/>
        </w:rPr>
      </w:pPr>
      <w:r>
        <w:rPr>
          <w:rFonts w:hint="eastAsia" w:ascii="宋体" w:hAnsi="宋体"/>
          <w:sz w:val="24"/>
          <w:szCs w:val="24"/>
        </w:rPr>
        <w:t>5.1.3.6</w:t>
      </w:r>
      <w:r>
        <w:rPr>
          <w:rFonts w:hint="eastAsia" w:ascii="宋体" w:hAnsi="宋体"/>
          <w:sz w:val="24"/>
          <w:szCs w:val="24"/>
          <w:lang w:eastAsia="zh-CN"/>
        </w:rPr>
        <w:t>招标方</w:t>
      </w:r>
      <w:r>
        <w:rPr>
          <w:rFonts w:hint="eastAsia" w:ascii="宋体" w:hAnsi="宋体"/>
          <w:sz w:val="24"/>
          <w:szCs w:val="24"/>
        </w:rPr>
        <w:t>相关部门依据职责和最后离场时间对</w:t>
      </w:r>
      <w:r>
        <w:rPr>
          <w:rFonts w:hint="eastAsia" w:ascii="宋体" w:hAnsi="宋体"/>
          <w:sz w:val="24"/>
          <w:szCs w:val="24"/>
          <w:lang w:eastAsia="zh-CN"/>
        </w:rPr>
        <w:t>投标方</w:t>
      </w:r>
      <w:r>
        <w:rPr>
          <w:rFonts w:hint="eastAsia" w:ascii="宋体" w:hAnsi="宋体"/>
          <w:sz w:val="24"/>
          <w:szCs w:val="24"/>
        </w:rPr>
        <w:t>离场情况进行监督并列入后评价。</w:t>
      </w:r>
    </w:p>
    <w:p w14:paraId="684390A2">
      <w:pPr>
        <w:pStyle w:val="3"/>
        <w:spacing w:line="460" w:lineRule="exact"/>
        <w:ind w:left="15" w:leftChars="7" w:firstLine="480" w:firstLineChars="200"/>
        <w:rPr>
          <w:rFonts w:hint="eastAsia" w:hAnsi="宋体"/>
          <w:sz w:val="24"/>
          <w:szCs w:val="24"/>
        </w:rPr>
      </w:pPr>
      <w:r>
        <w:rPr>
          <w:rFonts w:hint="eastAsia" w:hAnsi="宋体"/>
          <w:sz w:val="24"/>
          <w:szCs w:val="24"/>
        </w:rPr>
        <w:t>5.2人员管理</w:t>
      </w:r>
    </w:p>
    <w:p w14:paraId="40ABB74A">
      <w:pPr>
        <w:tabs>
          <w:tab w:val="left" w:pos="600"/>
        </w:tabs>
        <w:spacing w:line="460" w:lineRule="exact"/>
        <w:ind w:firstLine="480" w:firstLineChars="200"/>
        <w:jc w:val="left"/>
        <w:rPr>
          <w:rFonts w:hint="eastAsia" w:ascii="宋体" w:hAnsi="宋体"/>
          <w:bCs/>
          <w:sz w:val="24"/>
          <w:szCs w:val="24"/>
          <w:highlight w:val="yellow"/>
          <w:lang w:val="en-US" w:eastAsia="zh-CN"/>
        </w:rPr>
      </w:pPr>
      <w:r>
        <w:rPr>
          <w:rFonts w:hint="eastAsia" w:ascii="宋体" w:hAnsi="宋体"/>
          <w:sz w:val="24"/>
          <w:szCs w:val="24"/>
        </w:rPr>
        <w:t>5.</w:t>
      </w:r>
      <w:r>
        <w:rPr>
          <w:rFonts w:hint="eastAsia" w:ascii="宋体" w:hAnsi="宋体"/>
          <w:sz w:val="24"/>
          <w:szCs w:val="24"/>
          <w:highlight w:val="none"/>
        </w:rPr>
        <w:t>2.</w:t>
      </w:r>
      <w:r>
        <w:rPr>
          <w:rFonts w:hint="eastAsia" w:ascii="宋体" w:hAnsi="宋体"/>
          <w:bCs/>
          <w:sz w:val="24"/>
          <w:szCs w:val="24"/>
          <w:highlight w:val="none"/>
        </w:rPr>
        <w:t>1请假管理：项目经理请假必须上报</w:t>
      </w:r>
      <w:r>
        <w:rPr>
          <w:rFonts w:hint="eastAsia" w:ascii="宋体" w:hAnsi="宋体"/>
          <w:bCs/>
          <w:sz w:val="24"/>
          <w:szCs w:val="24"/>
          <w:highlight w:val="none"/>
          <w:lang w:eastAsia="zh-CN"/>
        </w:rPr>
        <w:t>设备管理部负责人</w:t>
      </w:r>
      <w:r>
        <w:rPr>
          <w:rFonts w:hint="eastAsia" w:ascii="宋体" w:hAnsi="宋体"/>
          <w:bCs/>
          <w:sz w:val="24"/>
          <w:szCs w:val="24"/>
          <w:highlight w:val="none"/>
        </w:rPr>
        <w:t>，并经同意后方可离开</w:t>
      </w:r>
      <w:r>
        <w:rPr>
          <w:rFonts w:hint="eastAsia" w:ascii="宋体" w:hAnsi="宋体"/>
          <w:bCs/>
          <w:sz w:val="24"/>
          <w:szCs w:val="24"/>
          <w:highlight w:val="none"/>
          <w:lang w:eastAsia="zh-CN"/>
        </w:rPr>
        <w:t>招标方</w:t>
      </w:r>
      <w:r>
        <w:rPr>
          <w:rFonts w:hint="eastAsia" w:ascii="宋体" w:hAnsi="宋体"/>
          <w:bCs/>
          <w:sz w:val="24"/>
          <w:szCs w:val="24"/>
          <w:highlight w:val="none"/>
        </w:rPr>
        <w:t>现场；安全员请假必须上报</w:t>
      </w:r>
      <w:r>
        <w:rPr>
          <w:rFonts w:hint="eastAsia" w:ascii="宋体" w:hAnsi="宋体"/>
          <w:bCs/>
          <w:sz w:val="24"/>
          <w:szCs w:val="24"/>
          <w:highlight w:val="none"/>
          <w:lang w:eastAsia="zh-CN"/>
        </w:rPr>
        <w:t>安全安全主管领导</w:t>
      </w:r>
      <w:r>
        <w:rPr>
          <w:rFonts w:hint="eastAsia" w:ascii="宋体" w:hAnsi="宋体"/>
          <w:bCs/>
          <w:sz w:val="24"/>
          <w:szCs w:val="24"/>
          <w:highlight w:val="none"/>
        </w:rPr>
        <w:t>，并经同意后方可离开；班长及以下人员请假必须上报</w:t>
      </w:r>
      <w:r>
        <w:rPr>
          <w:rFonts w:hint="eastAsia" w:ascii="宋体" w:hAnsi="宋体"/>
          <w:bCs/>
          <w:sz w:val="24"/>
          <w:szCs w:val="24"/>
          <w:highlight w:val="none"/>
          <w:lang w:eastAsia="zh-CN"/>
        </w:rPr>
        <w:t>相关专业负责人</w:t>
      </w:r>
      <w:r>
        <w:rPr>
          <w:rFonts w:hint="eastAsia" w:ascii="宋体" w:hAnsi="宋体"/>
          <w:bCs/>
          <w:sz w:val="24"/>
          <w:szCs w:val="24"/>
          <w:highlight w:val="none"/>
        </w:rPr>
        <w:t>，并经同意后方可离开。人员正常休假需要提前15天与</w:t>
      </w:r>
      <w:r>
        <w:rPr>
          <w:rFonts w:hint="eastAsia" w:ascii="宋体" w:hAnsi="宋体"/>
          <w:bCs/>
          <w:sz w:val="24"/>
          <w:szCs w:val="24"/>
          <w:highlight w:val="none"/>
          <w:lang w:eastAsia="zh-CN"/>
        </w:rPr>
        <w:t>招标方</w:t>
      </w:r>
      <w:r>
        <w:rPr>
          <w:rFonts w:hint="eastAsia" w:ascii="宋体" w:hAnsi="宋体"/>
          <w:bCs/>
          <w:sz w:val="24"/>
          <w:szCs w:val="24"/>
          <w:highlight w:val="none"/>
        </w:rPr>
        <w:t>沟通，得到许可并履行相应手续后方能休假。</w:t>
      </w:r>
      <w:r>
        <w:rPr>
          <w:rFonts w:hint="eastAsia" w:ascii="宋体" w:hAnsi="宋体"/>
          <w:bCs/>
          <w:sz w:val="24"/>
          <w:szCs w:val="24"/>
          <w:highlight w:val="none"/>
          <w:lang w:val="en-US" w:eastAsia="zh-CN"/>
        </w:rPr>
        <w:t xml:space="preserve">  </w:t>
      </w:r>
    </w:p>
    <w:p w14:paraId="3A07AA9B">
      <w:pPr>
        <w:tabs>
          <w:tab w:val="left" w:pos="600"/>
        </w:tabs>
        <w:spacing w:line="460" w:lineRule="exact"/>
        <w:ind w:firstLine="480" w:firstLineChars="200"/>
        <w:jc w:val="left"/>
        <w:rPr>
          <w:rFonts w:hint="eastAsia" w:ascii="宋体" w:hAnsi="宋体"/>
          <w:bCs/>
          <w:sz w:val="24"/>
          <w:szCs w:val="24"/>
        </w:rPr>
      </w:pPr>
      <w:r>
        <w:rPr>
          <w:rFonts w:hint="eastAsia" w:ascii="宋体" w:hAnsi="宋体"/>
          <w:sz w:val="24"/>
          <w:szCs w:val="24"/>
        </w:rPr>
        <w:t>5.2.</w:t>
      </w:r>
      <w:r>
        <w:rPr>
          <w:rFonts w:hint="eastAsia" w:ascii="宋体" w:hAnsi="宋体"/>
          <w:bCs/>
          <w:sz w:val="24"/>
          <w:szCs w:val="24"/>
        </w:rPr>
        <w:t>2人员变更管理：</w:t>
      </w:r>
      <w:r>
        <w:rPr>
          <w:rFonts w:hint="eastAsia" w:ascii="宋体" w:hAnsi="宋体"/>
          <w:bCs/>
          <w:sz w:val="24"/>
          <w:szCs w:val="24"/>
          <w:lang w:eastAsia="zh-CN"/>
        </w:rPr>
        <w:t>投标方</w:t>
      </w:r>
      <w:r>
        <w:rPr>
          <w:rFonts w:hint="eastAsia" w:ascii="宋体" w:hAnsi="宋体"/>
          <w:bCs/>
          <w:sz w:val="24"/>
          <w:szCs w:val="24"/>
        </w:rPr>
        <w:t>人员资历要经过</w:t>
      </w:r>
      <w:r>
        <w:rPr>
          <w:rFonts w:hint="eastAsia" w:ascii="宋体" w:hAnsi="宋体"/>
          <w:bCs/>
          <w:sz w:val="24"/>
          <w:szCs w:val="24"/>
          <w:lang w:eastAsia="zh-CN"/>
        </w:rPr>
        <w:t>招标方</w:t>
      </w:r>
      <w:r>
        <w:rPr>
          <w:rFonts w:hint="eastAsia" w:ascii="宋体" w:hAnsi="宋体"/>
          <w:bCs/>
          <w:sz w:val="24"/>
          <w:szCs w:val="24"/>
        </w:rPr>
        <w:t>严格审核，不符合条件的由</w:t>
      </w:r>
      <w:r>
        <w:rPr>
          <w:rFonts w:hint="eastAsia" w:ascii="宋体" w:hAnsi="宋体"/>
          <w:bCs/>
          <w:sz w:val="24"/>
          <w:szCs w:val="24"/>
          <w:lang w:eastAsia="zh-CN"/>
        </w:rPr>
        <w:t>投标方</w:t>
      </w:r>
      <w:r>
        <w:rPr>
          <w:rFonts w:hint="eastAsia" w:ascii="宋体" w:hAnsi="宋体"/>
          <w:bCs/>
          <w:sz w:val="24"/>
          <w:szCs w:val="24"/>
        </w:rPr>
        <w:t>在一周内进行调换。</w:t>
      </w:r>
      <w:r>
        <w:rPr>
          <w:rFonts w:hint="eastAsia" w:ascii="宋体" w:hAnsi="宋体"/>
          <w:bCs/>
          <w:sz w:val="24"/>
          <w:szCs w:val="24"/>
          <w:lang w:eastAsia="zh-CN"/>
        </w:rPr>
        <w:t>投标方</w:t>
      </w:r>
      <w:r>
        <w:rPr>
          <w:rFonts w:hint="eastAsia" w:ascii="宋体" w:hAnsi="宋体"/>
          <w:bCs/>
          <w:sz w:val="24"/>
          <w:szCs w:val="24"/>
        </w:rPr>
        <w:t>变更项目经理需请示</w:t>
      </w:r>
      <w:r>
        <w:rPr>
          <w:rFonts w:hint="eastAsia" w:ascii="宋体" w:hAnsi="宋体"/>
          <w:sz w:val="24"/>
          <w:szCs w:val="24"/>
        </w:rPr>
        <w:t>福建省东南电化股份有限</w:t>
      </w:r>
      <w:r>
        <w:rPr>
          <w:rFonts w:hint="eastAsia" w:ascii="宋体" w:hAnsi="宋体"/>
          <w:bCs/>
          <w:sz w:val="24"/>
          <w:szCs w:val="24"/>
        </w:rPr>
        <w:t>公司</w:t>
      </w:r>
      <w:r>
        <w:rPr>
          <w:rFonts w:hint="eastAsia" w:ascii="宋体" w:hAnsi="宋体"/>
          <w:bCs/>
          <w:sz w:val="24"/>
          <w:szCs w:val="24"/>
          <w:lang w:eastAsia="zh-CN"/>
        </w:rPr>
        <w:t>相关</w:t>
      </w:r>
      <w:r>
        <w:rPr>
          <w:rFonts w:hint="eastAsia" w:ascii="宋体" w:hAnsi="宋体"/>
          <w:bCs/>
          <w:sz w:val="24"/>
          <w:szCs w:val="24"/>
        </w:rPr>
        <w:t>领导同意后方可变更；安全</w:t>
      </w:r>
      <w:r>
        <w:rPr>
          <w:rFonts w:hint="eastAsia" w:ascii="宋体" w:hAnsi="宋体"/>
          <w:bCs/>
          <w:sz w:val="24"/>
          <w:szCs w:val="24"/>
          <w:lang w:eastAsia="zh-CN"/>
        </w:rPr>
        <w:t>员</w:t>
      </w:r>
      <w:r>
        <w:rPr>
          <w:rFonts w:hint="eastAsia" w:ascii="宋体" w:hAnsi="宋体"/>
          <w:bCs/>
          <w:sz w:val="24"/>
          <w:szCs w:val="24"/>
        </w:rPr>
        <w:t>变更需经</w:t>
      </w:r>
      <w:r>
        <w:rPr>
          <w:rFonts w:hint="eastAsia" w:ascii="宋体" w:hAnsi="宋体"/>
          <w:bCs/>
          <w:sz w:val="24"/>
          <w:szCs w:val="24"/>
          <w:lang w:eastAsia="zh-CN"/>
        </w:rPr>
        <w:t>安全主管领导</w:t>
      </w:r>
      <w:r>
        <w:rPr>
          <w:rFonts w:hint="eastAsia" w:ascii="宋体" w:hAnsi="宋体"/>
          <w:bCs/>
          <w:sz w:val="24"/>
          <w:szCs w:val="24"/>
        </w:rPr>
        <w:t>同意后方可变更；其他人员须经</w:t>
      </w:r>
      <w:r>
        <w:rPr>
          <w:rFonts w:hint="eastAsia" w:ascii="宋体" w:hAnsi="宋体"/>
          <w:bCs/>
          <w:sz w:val="24"/>
          <w:szCs w:val="24"/>
          <w:lang w:eastAsia="zh-CN"/>
        </w:rPr>
        <w:t>招标方</w:t>
      </w:r>
      <w:r>
        <w:rPr>
          <w:rFonts w:hint="eastAsia" w:ascii="宋体" w:hAnsi="宋体"/>
          <w:bCs/>
          <w:sz w:val="24"/>
          <w:szCs w:val="24"/>
        </w:rPr>
        <w:t>归口管理部门同意后方可变更。</w:t>
      </w:r>
    </w:p>
    <w:p w14:paraId="4F013CE4">
      <w:pPr>
        <w:tabs>
          <w:tab w:val="left" w:pos="600"/>
        </w:tabs>
        <w:spacing w:line="460" w:lineRule="exact"/>
        <w:ind w:firstLine="480" w:firstLineChars="200"/>
        <w:jc w:val="left"/>
        <w:rPr>
          <w:rFonts w:hint="eastAsia" w:ascii="宋体" w:hAnsi="宋体"/>
          <w:bCs/>
          <w:sz w:val="24"/>
          <w:szCs w:val="24"/>
        </w:rPr>
      </w:pPr>
      <w:r>
        <w:rPr>
          <w:rFonts w:hint="eastAsia" w:ascii="宋体" w:hAnsi="宋体"/>
          <w:sz w:val="24"/>
          <w:szCs w:val="24"/>
        </w:rPr>
        <w:t>5.2.</w:t>
      </w:r>
      <w:r>
        <w:rPr>
          <w:rFonts w:hint="eastAsia" w:ascii="宋体" w:hAnsi="宋体"/>
          <w:bCs/>
          <w:sz w:val="24"/>
          <w:szCs w:val="24"/>
        </w:rPr>
        <w:t>3</w:t>
      </w:r>
      <w:r>
        <w:rPr>
          <w:rFonts w:hint="eastAsia" w:ascii="宋体" w:hAnsi="宋体"/>
          <w:bCs/>
          <w:sz w:val="24"/>
          <w:szCs w:val="24"/>
          <w:lang w:eastAsia="zh-CN"/>
        </w:rPr>
        <w:t>项目</w:t>
      </w:r>
      <w:r>
        <w:rPr>
          <w:rFonts w:hint="eastAsia" w:ascii="宋体" w:hAnsi="宋体"/>
          <w:bCs/>
          <w:sz w:val="24"/>
          <w:szCs w:val="24"/>
          <w:lang w:val="en-US" w:eastAsia="zh-CN"/>
        </w:rPr>
        <w:t>技术</w:t>
      </w:r>
      <w:r>
        <w:rPr>
          <w:rFonts w:hint="eastAsia" w:ascii="宋体" w:hAnsi="宋体" w:cs="宋体-18030"/>
          <w:sz w:val="24"/>
          <w:szCs w:val="24"/>
        </w:rPr>
        <w:t>人员：</w:t>
      </w:r>
      <w:r>
        <w:rPr>
          <w:rFonts w:hint="eastAsia" w:ascii="宋体" w:hAnsi="宋体" w:cs="宋体-18030"/>
          <w:sz w:val="24"/>
          <w:szCs w:val="24"/>
          <w:lang w:eastAsia="zh-CN"/>
        </w:rPr>
        <w:t>了解烧碱和公用工程</w:t>
      </w:r>
      <w:r>
        <w:rPr>
          <w:rFonts w:hint="eastAsia" w:ascii="宋体" w:hAnsi="宋体" w:cs="宋体-18030"/>
          <w:sz w:val="24"/>
          <w:szCs w:val="24"/>
        </w:rPr>
        <w:t>系统的主要流程，掌握各系统主要设备的型号参数、结构原理、工作原理、</w:t>
      </w:r>
      <w:r>
        <w:rPr>
          <w:rFonts w:hint="eastAsia" w:ascii="宋体" w:hAnsi="宋体" w:cs="宋体-18030"/>
          <w:sz w:val="24"/>
          <w:szCs w:val="24"/>
          <w:lang w:eastAsia="zh-CN"/>
        </w:rPr>
        <w:t>运行维护</w:t>
      </w:r>
      <w:r>
        <w:rPr>
          <w:rFonts w:hint="eastAsia" w:ascii="宋体" w:hAnsi="宋体" w:cs="宋体-18030"/>
          <w:sz w:val="24"/>
          <w:szCs w:val="24"/>
        </w:rPr>
        <w:t>工艺及技术要求。</w:t>
      </w:r>
    </w:p>
    <w:p w14:paraId="73A57187">
      <w:pPr>
        <w:tabs>
          <w:tab w:val="left" w:pos="600"/>
        </w:tabs>
        <w:spacing w:line="460" w:lineRule="exact"/>
        <w:ind w:firstLine="480" w:firstLineChars="200"/>
        <w:jc w:val="left"/>
        <w:rPr>
          <w:rFonts w:hint="eastAsia" w:ascii="宋体" w:hAnsi="宋体"/>
          <w:bCs/>
          <w:sz w:val="24"/>
          <w:szCs w:val="24"/>
        </w:rPr>
      </w:pPr>
      <w:r>
        <w:rPr>
          <w:rFonts w:hint="eastAsia" w:ascii="宋体" w:hAnsi="宋体"/>
          <w:sz w:val="24"/>
          <w:szCs w:val="24"/>
        </w:rPr>
        <w:t>5.2.</w:t>
      </w:r>
      <w:r>
        <w:rPr>
          <w:rFonts w:hint="eastAsia" w:ascii="宋体" w:hAnsi="宋体"/>
          <w:bCs/>
          <w:sz w:val="24"/>
          <w:szCs w:val="24"/>
        </w:rPr>
        <w:t>4</w:t>
      </w:r>
      <w:r>
        <w:rPr>
          <w:rFonts w:hint="eastAsia" w:ascii="宋体" w:hAnsi="宋体" w:cs="宋体-18030"/>
          <w:sz w:val="24"/>
          <w:szCs w:val="24"/>
        </w:rPr>
        <w:t>电</w:t>
      </w:r>
      <w:r>
        <w:rPr>
          <w:rFonts w:hint="eastAsia" w:ascii="宋体" w:hAnsi="宋体" w:cs="宋体-18030"/>
          <w:sz w:val="24"/>
          <w:szCs w:val="24"/>
          <w:lang w:eastAsia="zh-CN"/>
        </w:rPr>
        <w:t>仪</w:t>
      </w:r>
      <w:r>
        <w:rPr>
          <w:rFonts w:hint="eastAsia" w:ascii="宋体" w:hAnsi="宋体" w:cs="宋体-18030"/>
          <w:sz w:val="24"/>
          <w:szCs w:val="24"/>
        </w:rPr>
        <w:t>人员：熟悉</w:t>
      </w:r>
      <w:r>
        <w:rPr>
          <w:rFonts w:hint="eastAsia" w:ascii="宋体" w:hAnsi="宋体" w:cs="宋体-18030"/>
          <w:sz w:val="24"/>
          <w:szCs w:val="24"/>
          <w:lang w:eastAsia="zh-CN"/>
        </w:rPr>
        <w:t>电气</w:t>
      </w:r>
      <w:r>
        <w:rPr>
          <w:rFonts w:hint="eastAsia" w:ascii="宋体" w:hAnsi="宋体" w:cs="宋体-18030"/>
          <w:sz w:val="24"/>
          <w:szCs w:val="24"/>
        </w:rPr>
        <w:t>系统</w:t>
      </w:r>
      <w:r>
        <w:rPr>
          <w:rFonts w:hint="eastAsia" w:ascii="宋体" w:hAnsi="宋体" w:cs="宋体-18030"/>
          <w:sz w:val="24"/>
          <w:szCs w:val="24"/>
          <w:lang w:eastAsia="zh-CN"/>
        </w:rPr>
        <w:t>高</w:t>
      </w:r>
      <w:r>
        <w:rPr>
          <w:rFonts w:hint="eastAsia" w:ascii="宋体" w:hAnsi="宋体" w:cs="宋体-18030"/>
          <w:sz w:val="24"/>
          <w:szCs w:val="24"/>
        </w:rPr>
        <w:t>低压交、直流电动机、变压器、</w:t>
      </w:r>
      <w:r>
        <w:rPr>
          <w:rFonts w:hint="eastAsia" w:ascii="宋体" w:hAnsi="宋体" w:cs="宋体-18030"/>
          <w:sz w:val="24"/>
          <w:szCs w:val="24"/>
          <w:lang w:val="en-US" w:eastAsia="zh-CN"/>
        </w:rPr>
        <w:t>GIS、照明设备、高低压</w:t>
      </w:r>
      <w:r>
        <w:rPr>
          <w:rFonts w:hint="eastAsia" w:ascii="宋体" w:hAnsi="宋体" w:cs="宋体-18030"/>
          <w:sz w:val="24"/>
          <w:szCs w:val="24"/>
        </w:rPr>
        <w:t>开关柜及断路器、动力电缆等主要设备的型号参数、结构原理、工作原理、控制系统、</w:t>
      </w:r>
      <w:r>
        <w:rPr>
          <w:rFonts w:hint="eastAsia" w:ascii="宋体" w:hAnsi="宋体" w:cs="宋体-18030"/>
          <w:sz w:val="24"/>
          <w:szCs w:val="24"/>
          <w:lang w:eastAsia="zh-CN"/>
        </w:rPr>
        <w:t>运行维护</w:t>
      </w:r>
      <w:r>
        <w:rPr>
          <w:rFonts w:hint="eastAsia" w:ascii="宋体" w:hAnsi="宋体" w:cs="宋体-18030"/>
          <w:sz w:val="24"/>
          <w:szCs w:val="24"/>
        </w:rPr>
        <w:t>工艺及技术要求；</w:t>
      </w:r>
      <w:r>
        <w:rPr>
          <w:rFonts w:hint="eastAsia" w:ascii="宋体" w:hAnsi="宋体" w:cs="宋体-18030"/>
          <w:sz w:val="24"/>
          <w:szCs w:val="24"/>
          <w:lang w:eastAsia="zh-CN"/>
        </w:rPr>
        <w:t>仪表</w:t>
      </w:r>
      <w:r>
        <w:rPr>
          <w:rFonts w:hint="eastAsia" w:ascii="宋体" w:hAnsi="宋体" w:cs="宋体-18030"/>
          <w:sz w:val="24"/>
          <w:szCs w:val="24"/>
        </w:rPr>
        <w:t>人员熟悉</w:t>
      </w:r>
      <w:r>
        <w:rPr>
          <w:rFonts w:hint="eastAsia" w:ascii="宋体" w:hAnsi="宋体" w:cs="宋体-18030"/>
          <w:sz w:val="24"/>
          <w:szCs w:val="24"/>
          <w:lang w:eastAsia="zh-CN"/>
        </w:rPr>
        <w:t>化工</w:t>
      </w:r>
      <w:r>
        <w:rPr>
          <w:rFonts w:hint="eastAsia" w:ascii="宋体" w:hAnsi="宋体" w:cs="宋体-18030"/>
          <w:sz w:val="24"/>
          <w:szCs w:val="24"/>
        </w:rPr>
        <w:t>仪表、电动阀门装置等</w:t>
      </w:r>
      <w:r>
        <w:rPr>
          <w:rFonts w:hint="eastAsia" w:ascii="宋体" w:hAnsi="宋体" w:cs="宋体-18030"/>
          <w:sz w:val="24"/>
          <w:szCs w:val="24"/>
          <w:lang w:eastAsia="zh-CN"/>
        </w:rPr>
        <w:t>仪表装置的运行维护</w:t>
      </w:r>
      <w:r>
        <w:rPr>
          <w:rFonts w:hint="eastAsia" w:ascii="宋体" w:hAnsi="宋体" w:cs="宋体-18030"/>
          <w:sz w:val="24"/>
          <w:szCs w:val="24"/>
        </w:rPr>
        <w:t>工艺</w:t>
      </w:r>
      <w:r>
        <w:rPr>
          <w:rFonts w:hint="eastAsia" w:ascii="宋体" w:hAnsi="宋体" w:cs="宋体-18030"/>
          <w:sz w:val="24"/>
          <w:szCs w:val="24"/>
          <w:lang w:eastAsia="zh-CN"/>
        </w:rPr>
        <w:t>和</w:t>
      </w:r>
      <w:r>
        <w:rPr>
          <w:rFonts w:hint="eastAsia" w:ascii="宋体" w:hAnsi="宋体" w:cs="宋体-18030"/>
          <w:sz w:val="24"/>
          <w:szCs w:val="24"/>
        </w:rPr>
        <w:t>调校方法，并</w:t>
      </w:r>
      <w:r>
        <w:rPr>
          <w:rFonts w:hint="eastAsia" w:ascii="宋体" w:hAnsi="宋体" w:cs="宋体-18030"/>
          <w:sz w:val="24"/>
          <w:szCs w:val="24"/>
          <w:lang w:eastAsia="zh-CN"/>
        </w:rPr>
        <w:t>必须</w:t>
      </w:r>
      <w:r>
        <w:rPr>
          <w:rFonts w:hint="eastAsia" w:ascii="宋体" w:hAnsi="宋体" w:cs="宋体-18030"/>
          <w:sz w:val="24"/>
          <w:szCs w:val="24"/>
        </w:rPr>
        <w:t>具备国家规定从事电气工作人员的相关资质</w:t>
      </w:r>
      <w:r>
        <w:rPr>
          <w:rFonts w:hint="eastAsia" w:ascii="宋体" w:hAnsi="宋体" w:cs="宋体-18030"/>
          <w:sz w:val="24"/>
          <w:szCs w:val="24"/>
          <w:lang w:eastAsia="zh-CN"/>
        </w:rPr>
        <w:t>（必须持</w:t>
      </w:r>
      <w:r>
        <w:rPr>
          <w:rFonts w:hint="eastAsia" w:ascii="宋体" w:hAnsi="宋体" w:cs="宋体-18030"/>
          <w:sz w:val="24"/>
          <w:szCs w:val="24"/>
          <w:lang w:val="en-US" w:eastAsia="zh-CN"/>
        </w:rPr>
        <w:t>对应等级</w:t>
      </w:r>
      <w:r>
        <w:rPr>
          <w:rFonts w:hint="eastAsia" w:ascii="宋体" w:hAnsi="宋体" w:cs="宋体-18030"/>
          <w:sz w:val="24"/>
          <w:szCs w:val="24"/>
          <w:lang w:eastAsia="zh-CN"/>
        </w:rPr>
        <w:t>电工证）</w:t>
      </w:r>
      <w:r>
        <w:rPr>
          <w:rFonts w:hint="eastAsia" w:ascii="宋体" w:hAnsi="宋体" w:cs="宋体-18030"/>
          <w:sz w:val="24"/>
          <w:szCs w:val="24"/>
        </w:rPr>
        <w:t>。</w:t>
      </w:r>
    </w:p>
    <w:p w14:paraId="765EE8D1">
      <w:pPr>
        <w:tabs>
          <w:tab w:val="left" w:pos="600"/>
        </w:tabs>
        <w:spacing w:line="460" w:lineRule="exact"/>
        <w:ind w:firstLine="480" w:firstLineChars="200"/>
        <w:jc w:val="left"/>
        <w:rPr>
          <w:rFonts w:hint="eastAsia" w:ascii="宋体" w:hAnsi="宋体"/>
          <w:bCs/>
          <w:sz w:val="24"/>
          <w:szCs w:val="24"/>
        </w:rPr>
      </w:pPr>
      <w:r>
        <w:rPr>
          <w:rFonts w:hint="eastAsia" w:ascii="宋体" w:hAnsi="宋体"/>
          <w:sz w:val="24"/>
          <w:szCs w:val="24"/>
        </w:rPr>
        <w:t>5.2.</w:t>
      </w:r>
      <w:r>
        <w:rPr>
          <w:rFonts w:hint="eastAsia" w:ascii="宋体" w:hAnsi="宋体"/>
          <w:bCs/>
          <w:sz w:val="24"/>
          <w:szCs w:val="24"/>
        </w:rPr>
        <w:t>5.</w:t>
      </w:r>
      <w:r>
        <w:rPr>
          <w:rFonts w:hint="eastAsia" w:ascii="宋体" w:hAnsi="宋体"/>
          <w:bCs/>
          <w:sz w:val="24"/>
          <w:szCs w:val="24"/>
          <w:lang w:val="en-US" w:eastAsia="zh-CN"/>
        </w:rPr>
        <w:t>全部项目人员</w:t>
      </w:r>
      <w:r>
        <w:rPr>
          <w:rFonts w:hint="eastAsia" w:ascii="宋体" w:hAnsi="宋体" w:cs="宋体-18030"/>
          <w:sz w:val="24"/>
          <w:szCs w:val="24"/>
        </w:rPr>
        <w:t>有基本的安全知识，熟悉</w:t>
      </w:r>
      <w:r>
        <w:rPr>
          <w:rFonts w:hint="eastAsia" w:ascii="宋体" w:hAnsi="宋体" w:cs="宋体-18030"/>
          <w:sz w:val="24"/>
          <w:szCs w:val="24"/>
          <w:lang w:val="en-US" w:eastAsia="zh-CN"/>
        </w:rPr>
        <w:t>化工现场相关安全规定</w:t>
      </w:r>
      <w:r>
        <w:rPr>
          <w:rFonts w:hint="eastAsia" w:ascii="宋体" w:hAnsi="宋体"/>
          <w:bCs/>
          <w:sz w:val="24"/>
          <w:szCs w:val="24"/>
        </w:rPr>
        <w:t>。</w:t>
      </w:r>
    </w:p>
    <w:p w14:paraId="187EEAC7">
      <w:pPr>
        <w:tabs>
          <w:tab w:val="left" w:pos="600"/>
        </w:tabs>
        <w:spacing w:line="460" w:lineRule="exact"/>
        <w:ind w:firstLine="480" w:firstLineChars="200"/>
        <w:jc w:val="left"/>
        <w:rPr>
          <w:rFonts w:hint="eastAsia" w:ascii="宋体" w:hAnsi="宋体"/>
          <w:bCs/>
          <w:sz w:val="24"/>
          <w:szCs w:val="24"/>
        </w:rPr>
      </w:pPr>
      <w:r>
        <w:rPr>
          <w:rFonts w:hint="eastAsia" w:ascii="宋体" w:hAnsi="宋体"/>
          <w:sz w:val="24"/>
          <w:szCs w:val="24"/>
        </w:rPr>
        <w:t>5.2.</w:t>
      </w:r>
      <w:r>
        <w:rPr>
          <w:rFonts w:hint="eastAsia" w:ascii="宋体" w:hAnsi="宋体"/>
          <w:bCs/>
          <w:sz w:val="24"/>
          <w:szCs w:val="24"/>
        </w:rPr>
        <w:t>6.人员试用：不能独立完成作业者进行辞退，所缺人员必须</w:t>
      </w:r>
      <w:r>
        <w:rPr>
          <w:rFonts w:hint="eastAsia" w:ascii="宋体" w:hAnsi="宋体"/>
          <w:bCs/>
          <w:sz w:val="24"/>
          <w:szCs w:val="24"/>
          <w:lang w:eastAsia="zh-CN"/>
        </w:rPr>
        <w:t>三天内补充到位。</w:t>
      </w:r>
      <w:r>
        <w:rPr>
          <w:rFonts w:hint="eastAsia" w:ascii="宋体" w:hAnsi="宋体"/>
          <w:bCs/>
          <w:sz w:val="24"/>
          <w:szCs w:val="24"/>
        </w:rPr>
        <w:t>不能及时补充者或条件无法满足现场要求，按本</w:t>
      </w:r>
      <w:r>
        <w:rPr>
          <w:rFonts w:hint="eastAsia" w:ascii="宋体" w:hAnsi="宋体"/>
          <w:bCs/>
          <w:sz w:val="24"/>
          <w:szCs w:val="24"/>
          <w:lang w:eastAsia="zh-CN"/>
        </w:rPr>
        <w:t>合同</w:t>
      </w:r>
      <w:r>
        <w:rPr>
          <w:rFonts w:hint="eastAsia" w:ascii="宋体" w:hAnsi="宋体"/>
          <w:bCs/>
          <w:sz w:val="24"/>
          <w:szCs w:val="24"/>
        </w:rPr>
        <w:t>考核条款执行。</w:t>
      </w:r>
    </w:p>
    <w:p w14:paraId="3A5F1F81">
      <w:pPr>
        <w:tabs>
          <w:tab w:val="left" w:pos="600"/>
        </w:tabs>
        <w:spacing w:line="460" w:lineRule="exact"/>
        <w:ind w:firstLine="480" w:firstLineChars="200"/>
        <w:jc w:val="left"/>
        <w:rPr>
          <w:rFonts w:hint="eastAsia" w:ascii="宋体" w:hAnsi="宋体"/>
          <w:bCs/>
          <w:sz w:val="24"/>
          <w:szCs w:val="24"/>
        </w:rPr>
      </w:pPr>
      <w:r>
        <w:rPr>
          <w:rFonts w:hint="eastAsia" w:ascii="宋体" w:hAnsi="宋体"/>
          <w:sz w:val="24"/>
          <w:szCs w:val="24"/>
        </w:rPr>
        <w:t>5.2.</w:t>
      </w:r>
      <w:r>
        <w:rPr>
          <w:rFonts w:hint="eastAsia" w:ascii="宋体" w:hAnsi="宋体"/>
          <w:bCs/>
          <w:sz w:val="24"/>
          <w:szCs w:val="24"/>
        </w:rPr>
        <w:t>7.</w:t>
      </w:r>
      <w:r>
        <w:rPr>
          <w:rFonts w:hint="eastAsia" w:ascii="宋体" w:hAnsi="宋体"/>
          <w:bCs/>
          <w:sz w:val="24"/>
          <w:szCs w:val="24"/>
          <w:lang w:eastAsia="zh-CN"/>
        </w:rPr>
        <w:t>投标方</w:t>
      </w:r>
      <w:r>
        <w:rPr>
          <w:rFonts w:hint="eastAsia" w:ascii="宋体" w:hAnsi="宋体"/>
          <w:bCs/>
          <w:sz w:val="24"/>
          <w:szCs w:val="24"/>
          <w:lang w:val="en-US" w:eastAsia="zh-CN"/>
        </w:rPr>
        <w:t>人</w:t>
      </w:r>
      <w:r>
        <w:rPr>
          <w:rFonts w:hint="eastAsia" w:ascii="宋体" w:hAnsi="宋体"/>
          <w:bCs/>
          <w:sz w:val="24"/>
          <w:szCs w:val="24"/>
        </w:rPr>
        <w:t>员出勤情况由</w:t>
      </w:r>
      <w:r>
        <w:rPr>
          <w:rFonts w:hint="eastAsia" w:ascii="宋体" w:hAnsi="宋体"/>
          <w:bCs/>
          <w:sz w:val="24"/>
          <w:szCs w:val="24"/>
          <w:lang w:eastAsia="zh-CN"/>
        </w:rPr>
        <w:t>招标方</w:t>
      </w:r>
      <w:r>
        <w:rPr>
          <w:rFonts w:hint="eastAsia" w:ascii="宋体" w:hAnsi="宋体"/>
          <w:bCs/>
          <w:sz w:val="24"/>
          <w:szCs w:val="24"/>
        </w:rPr>
        <w:t>管理人员进行考勤。</w:t>
      </w:r>
    </w:p>
    <w:p w14:paraId="77557082">
      <w:pPr>
        <w:widowControl/>
        <w:tabs>
          <w:tab w:val="left" w:pos="600"/>
        </w:tabs>
        <w:spacing w:line="460" w:lineRule="exact"/>
        <w:ind w:firstLine="480" w:firstLineChars="200"/>
        <w:jc w:val="left"/>
        <w:rPr>
          <w:rFonts w:hint="default" w:ascii="宋体" w:hAnsi="宋体" w:eastAsiaTheme="minorEastAsia"/>
          <w:bCs/>
          <w:sz w:val="24"/>
          <w:szCs w:val="24"/>
          <w:lang w:val="en-US" w:eastAsia="zh-CN"/>
        </w:rPr>
      </w:pPr>
      <w:r>
        <w:rPr>
          <w:rFonts w:hint="eastAsia" w:ascii="宋体" w:hAnsi="宋体"/>
          <w:sz w:val="24"/>
          <w:szCs w:val="24"/>
        </w:rPr>
        <w:t>5.2.</w:t>
      </w:r>
      <w:r>
        <w:rPr>
          <w:rFonts w:hint="eastAsia" w:ascii="宋体" w:hAnsi="宋体"/>
          <w:bCs/>
          <w:sz w:val="24"/>
          <w:szCs w:val="24"/>
        </w:rPr>
        <w:t>8</w:t>
      </w:r>
      <w:r>
        <w:rPr>
          <w:rFonts w:hint="eastAsia" w:ascii="宋体" w:hAnsi="宋体" w:eastAsia="宋体"/>
          <w:bCs/>
          <w:sz w:val="24"/>
          <w:szCs w:val="24"/>
          <w:lang w:val="en-US" w:eastAsia="zh-CN"/>
        </w:rPr>
        <w:t xml:space="preserve"> </w:t>
      </w:r>
      <w:r>
        <w:rPr>
          <w:rFonts w:hint="eastAsia" w:ascii="宋体" w:hAnsi="宋体"/>
          <w:bCs/>
          <w:sz w:val="24"/>
          <w:szCs w:val="24"/>
          <w:lang w:val="en-US" w:eastAsia="zh-CN"/>
        </w:rPr>
        <w:t>投标方管理人员</w:t>
      </w:r>
      <w:r>
        <w:rPr>
          <w:rFonts w:hint="eastAsia" w:ascii="宋体" w:hAnsi="宋体"/>
          <w:bCs/>
          <w:sz w:val="24"/>
          <w:szCs w:val="24"/>
        </w:rPr>
        <w:t>按</w:t>
      </w:r>
      <w:r>
        <w:rPr>
          <w:rFonts w:hint="eastAsia" w:ascii="宋体" w:hAnsi="宋体"/>
          <w:bCs/>
          <w:sz w:val="24"/>
          <w:szCs w:val="24"/>
          <w:lang w:val="en-US" w:eastAsia="zh-CN"/>
        </w:rPr>
        <w:t>要求</w:t>
      </w:r>
      <w:r>
        <w:rPr>
          <w:rFonts w:hint="eastAsia" w:ascii="宋体" w:hAnsi="宋体"/>
          <w:bCs/>
          <w:sz w:val="24"/>
          <w:szCs w:val="24"/>
        </w:rPr>
        <w:t>参加</w:t>
      </w:r>
      <w:r>
        <w:rPr>
          <w:rFonts w:hint="eastAsia" w:ascii="宋体" w:hAnsi="宋体"/>
          <w:bCs/>
          <w:sz w:val="24"/>
          <w:szCs w:val="24"/>
          <w:lang w:val="en-US" w:eastAsia="zh-CN"/>
        </w:rPr>
        <w:t>招标方</w:t>
      </w:r>
      <w:r>
        <w:rPr>
          <w:rFonts w:hint="eastAsia" w:ascii="宋体" w:hAnsi="宋体"/>
          <w:bCs/>
          <w:sz w:val="24"/>
          <w:szCs w:val="24"/>
        </w:rPr>
        <w:t>组织的早会、安全例会、专业专题会议等。</w:t>
      </w:r>
      <w:r>
        <w:rPr>
          <w:rFonts w:hint="eastAsia" w:ascii="宋体" w:hAnsi="宋体"/>
          <w:bCs/>
          <w:sz w:val="24"/>
          <w:szCs w:val="24"/>
          <w:lang w:val="en-US" w:eastAsia="zh-CN"/>
        </w:rPr>
        <w:t>投标方从业人员按要求</w:t>
      </w:r>
      <w:r>
        <w:rPr>
          <w:rFonts w:hint="eastAsia" w:ascii="宋体" w:hAnsi="宋体"/>
          <w:bCs/>
          <w:sz w:val="24"/>
          <w:szCs w:val="24"/>
        </w:rPr>
        <w:t>参加</w:t>
      </w:r>
      <w:r>
        <w:rPr>
          <w:rFonts w:hint="eastAsia" w:ascii="宋体" w:hAnsi="宋体"/>
          <w:bCs/>
          <w:sz w:val="24"/>
          <w:szCs w:val="24"/>
          <w:lang w:val="en-US" w:eastAsia="zh-CN"/>
        </w:rPr>
        <w:t>招标方</w:t>
      </w:r>
      <w:r>
        <w:rPr>
          <w:rFonts w:hint="eastAsia" w:ascii="宋体" w:hAnsi="宋体"/>
          <w:bCs/>
          <w:sz w:val="24"/>
          <w:szCs w:val="24"/>
        </w:rPr>
        <w:t>组织</w:t>
      </w:r>
      <w:r>
        <w:rPr>
          <w:rFonts w:hint="eastAsia" w:ascii="宋体" w:hAnsi="宋体"/>
          <w:bCs/>
          <w:sz w:val="24"/>
          <w:szCs w:val="24"/>
          <w:lang w:val="en-US" w:eastAsia="zh-CN"/>
        </w:rPr>
        <w:t>的专业培训、安全培训等。</w:t>
      </w:r>
    </w:p>
    <w:p w14:paraId="6C465EF9">
      <w:pPr>
        <w:tabs>
          <w:tab w:val="left" w:pos="600"/>
        </w:tabs>
        <w:spacing w:line="460" w:lineRule="exact"/>
        <w:ind w:firstLine="480" w:firstLineChars="200"/>
        <w:jc w:val="left"/>
        <w:rPr>
          <w:rFonts w:hint="eastAsia" w:ascii="宋体" w:hAnsi="宋体"/>
          <w:bCs/>
          <w:sz w:val="24"/>
          <w:szCs w:val="24"/>
        </w:rPr>
      </w:pPr>
      <w:r>
        <w:rPr>
          <w:rFonts w:hint="eastAsia" w:ascii="宋体" w:hAnsi="宋体"/>
          <w:sz w:val="24"/>
          <w:szCs w:val="24"/>
        </w:rPr>
        <w:t>5.2.</w:t>
      </w:r>
      <w:r>
        <w:rPr>
          <w:rFonts w:hint="eastAsia" w:ascii="宋体" w:hAnsi="宋体"/>
          <w:bCs/>
          <w:sz w:val="24"/>
          <w:szCs w:val="24"/>
        </w:rPr>
        <w:t>9</w:t>
      </w:r>
      <w:r>
        <w:rPr>
          <w:rFonts w:hint="eastAsia" w:ascii="宋体" w:hAnsi="宋体" w:eastAsia="宋体"/>
          <w:bCs/>
          <w:sz w:val="24"/>
          <w:szCs w:val="24"/>
          <w:lang w:val="en-US" w:eastAsia="zh-CN"/>
        </w:rPr>
        <w:t xml:space="preserve"> </w:t>
      </w:r>
      <w:r>
        <w:rPr>
          <w:rFonts w:hint="eastAsia" w:ascii="宋体" w:hAnsi="宋体"/>
          <w:bCs/>
          <w:sz w:val="24"/>
          <w:szCs w:val="24"/>
        </w:rPr>
        <w:t>听从领导，服从指挥。根据归口管理部门的安排要求</w:t>
      </w:r>
      <w:r>
        <w:rPr>
          <w:rFonts w:hint="eastAsia" w:ascii="宋体" w:hAnsi="宋体"/>
          <w:bCs/>
          <w:sz w:val="24"/>
          <w:szCs w:val="24"/>
          <w:lang w:eastAsia="zh-CN"/>
        </w:rPr>
        <w:t>及时</w:t>
      </w:r>
      <w:r>
        <w:rPr>
          <w:rFonts w:hint="eastAsia" w:ascii="宋体" w:hAnsi="宋体"/>
          <w:bCs/>
          <w:sz w:val="24"/>
          <w:szCs w:val="24"/>
        </w:rPr>
        <w:t>完成自己的工作，工作完毕后及时汇报。</w:t>
      </w:r>
    </w:p>
    <w:p w14:paraId="7A65F78E">
      <w:pPr>
        <w:tabs>
          <w:tab w:val="left" w:pos="600"/>
        </w:tabs>
        <w:spacing w:line="460" w:lineRule="exact"/>
        <w:ind w:firstLine="480" w:firstLineChars="200"/>
        <w:jc w:val="left"/>
        <w:rPr>
          <w:rFonts w:hint="eastAsia" w:ascii="宋体" w:hAnsi="宋体"/>
          <w:bCs/>
          <w:sz w:val="24"/>
          <w:szCs w:val="24"/>
        </w:rPr>
      </w:pPr>
      <w:r>
        <w:rPr>
          <w:rFonts w:hint="eastAsia" w:ascii="宋体" w:hAnsi="宋体"/>
          <w:sz w:val="24"/>
          <w:szCs w:val="24"/>
        </w:rPr>
        <w:t>5.2.</w:t>
      </w:r>
      <w:r>
        <w:rPr>
          <w:rFonts w:hint="eastAsia" w:ascii="宋体" w:hAnsi="宋体"/>
          <w:bCs/>
          <w:sz w:val="24"/>
          <w:szCs w:val="24"/>
        </w:rPr>
        <w:t>10</w:t>
      </w:r>
      <w:r>
        <w:rPr>
          <w:rFonts w:hint="eastAsia" w:ascii="宋体" w:hAnsi="宋体" w:eastAsia="宋体"/>
          <w:bCs/>
          <w:sz w:val="24"/>
          <w:szCs w:val="24"/>
          <w:lang w:val="en-US" w:eastAsia="zh-CN"/>
        </w:rPr>
        <w:t xml:space="preserve"> </w:t>
      </w:r>
      <w:r>
        <w:rPr>
          <w:rFonts w:hint="eastAsia" w:ascii="宋体" w:hAnsi="宋体"/>
          <w:bCs/>
          <w:sz w:val="24"/>
          <w:szCs w:val="24"/>
        </w:rPr>
        <w:t>无故不听从工作安排或在工作中不认真负责</w:t>
      </w:r>
      <w:r>
        <w:rPr>
          <w:rFonts w:hint="eastAsia" w:ascii="宋体" w:hAnsi="宋体"/>
          <w:bCs/>
          <w:sz w:val="24"/>
          <w:szCs w:val="24"/>
          <w:lang w:eastAsia="zh-CN"/>
        </w:rPr>
        <w:t>的人员</w:t>
      </w:r>
      <w:r>
        <w:rPr>
          <w:rFonts w:hint="eastAsia" w:ascii="宋体" w:hAnsi="宋体"/>
          <w:bCs/>
          <w:sz w:val="24"/>
          <w:szCs w:val="24"/>
        </w:rPr>
        <w:t>，对其进行考核，考核通知单下发到</w:t>
      </w:r>
      <w:r>
        <w:rPr>
          <w:rFonts w:hint="eastAsia" w:ascii="宋体" w:hAnsi="宋体"/>
          <w:bCs/>
          <w:sz w:val="24"/>
          <w:szCs w:val="24"/>
          <w:lang w:eastAsia="zh-CN"/>
        </w:rPr>
        <w:t>投标方</w:t>
      </w:r>
      <w:r>
        <w:rPr>
          <w:rFonts w:hint="eastAsia" w:ascii="宋体" w:hAnsi="宋体"/>
          <w:bCs/>
          <w:sz w:val="24"/>
          <w:szCs w:val="24"/>
        </w:rPr>
        <w:t>，</w:t>
      </w:r>
      <w:r>
        <w:rPr>
          <w:rFonts w:hint="eastAsia" w:ascii="宋体" w:hAnsi="宋体"/>
          <w:bCs/>
          <w:sz w:val="24"/>
          <w:szCs w:val="24"/>
          <w:lang w:eastAsia="zh-CN"/>
        </w:rPr>
        <w:t>投标方</w:t>
      </w:r>
      <w:r>
        <w:rPr>
          <w:rFonts w:hint="eastAsia" w:ascii="宋体" w:hAnsi="宋体"/>
          <w:bCs/>
          <w:sz w:val="24"/>
          <w:szCs w:val="24"/>
        </w:rPr>
        <w:t>接到通知单后要按照考核的内容进行落实，并将考核结果通报归口管理部门专业。</w:t>
      </w:r>
    </w:p>
    <w:p w14:paraId="6A768B9F">
      <w:pPr>
        <w:tabs>
          <w:tab w:val="left" w:pos="600"/>
        </w:tabs>
        <w:spacing w:line="460" w:lineRule="exact"/>
        <w:ind w:firstLine="480" w:firstLineChars="200"/>
        <w:jc w:val="left"/>
        <w:rPr>
          <w:rFonts w:hint="eastAsia" w:ascii="宋体" w:hAnsi="宋体"/>
          <w:bCs/>
          <w:sz w:val="24"/>
          <w:szCs w:val="24"/>
        </w:rPr>
      </w:pPr>
      <w:r>
        <w:rPr>
          <w:rFonts w:hint="eastAsia" w:ascii="宋体" w:hAnsi="宋体"/>
          <w:sz w:val="24"/>
          <w:szCs w:val="24"/>
        </w:rPr>
        <w:t>5.2.</w:t>
      </w:r>
      <w:r>
        <w:rPr>
          <w:rFonts w:hint="eastAsia" w:ascii="宋体" w:hAnsi="宋体"/>
          <w:bCs/>
          <w:sz w:val="24"/>
          <w:szCs w:val="24"/>
        </w:rPr>
        <w:t>11</w:t>
      </w:r>
      <w:r>
        <w:rPr>
          <w:rFonts w:hint="eastAsia" w:ascii="宋体" w:hAnsi="宋体" w:eastAsia="宋体"/>
          <w:bCs/>
          <w:sz w:val="24"/>
          <w:szCs w:val="24"/>
          <w:lang w:val="en-US" w:eastAsia="zh-CN"/>
        </w:rPr>
        <w:t xml:space="preserve"> </w:t>
      </w:r>
      <w:r>
        <w:rPr>
          <w:rFonts w:hint="eastAsia" w:ascii="宋体" w:hAnsi="宋体"/>
          <w:bCs/>
          <w:sz w:val="24"/>
          <w:szCs w:val="24"/>
        </w:rPr>
        <w:t>对经常不听从工作安排或在工作中消极怠工者，经核实确实不能满足生产要求者由</w:t>
      </w:r>
      <w:r>
        <w:rPr>
          <w:rFonts w:hint="eastAsia" w:ascii="宋体" w:hAnsi="宋体"/>
          <w:bCs/>
          <w:sz w:val="24"/>
          <w:szCs w:val="24"/>
          <w:lang w:eastAsia="zh-CN"/>
        </w:rPr>
        <w:t>投标方</w:t>
      </w:r>
      <w:r>
        <w:rPr>
          <w:rFonts w:hint="eastAsia" w:ascii="宋体" w:hAnsi="宋体"/>
          <w:bCs/>
          <w:sz w:val="24"/>
          <w:szCs w:val="24"/>
        </w:rPr>
        <w:t>退回，并且不得在福建省东南电化股份有限公司区域内进行任何工作。</w:t>
      </w:r>
    </w:p>
    <w:p w14:paraId="7AE67CA9">
      <w:pPr>
        <w:tabs>
          <w:tab w:val="left" w:pos="600"/>
        </w:tabs>
        <w:spacing w:line="460" w:lineRule="exact"/>
        <w:ind w:firstLine="480" w:firstLineChars="200"/>
        <w:jc w:val="left"/>
        <w:rPr>
          <w:rFonts w:hint="eastAsia" w:ascii="宋体" w:hAnsi="宋体"/>
          <w:bCs/>
          <w:sz w:val="24"/>
          <w:szCs w:val="24"/>
        </w:rPr>
      </w:pPr>
      <w:r>
        <w:rPr>
          <w:rFonts w:hint="eastAsia" w:ascii="宋体" w:hAnsi="宋体"/>
          <w:sz w:val="24"/>
          <w:szCs w:val="24"/>
        </w:rPr>
        <w:t>5.2.</w:t>
      </w:r>
      <w:r>
        <w:rPr>
          <w:rFonts w:hint="eastAsia" w:ascii="宋体" w:hAnsi="宋体"/>
          <w:bCs/>
          <w:sz w:val="24"/>
          <w:szCs w:val="24"/>
        </w:rPr>
        <w:t>12</w:t>
      </w:r>
      <w:r>
        <w:rPr>
          <w:rFonts w:hint="eastAsia" w:ascii="宋体" w:hAnsi="宋体" w:eastAsia="宋体"/>
          <w:bCs/>
          <w:sz w:val="24"/>
          <w:szCs w:val="24"/>
          <w:lang w:val="en-US" w:eastAsia="zh-CN"/>
        </w:rPr>
        <w:t xml:space="preserve"> </w:t>
      </w:r>
      <w:r>
        <w:rPr>
          <w:rFonts w:hint="eastAsia" w:ascii="宋体" w:hAnsi="宋体"/>
          <w:bCs/>
          <w:sz w:val="24"/>
          <w:szCs w:val="24"/>
          <w:lang w:val="en-US" w:eastAsia="zh-CN"/>
        </w:rPr>
        <w:t>项目人员</w:t>
      </w:r>
      <w:r>
        <w:rPr>
          <w:rFonts w:hint="eastAsia" w:ascii="宋体" w:hAnsi="宋体"/>
          <w:bCs/>
          <w:sz w:val="24"/>
          <w:szCs w:val="24"/>
        </w:rPr>
        <w:t>遵守</w:t>
      </w:r>
      <w:r>
        <w:rPr>
          <w:rFonts w:hint="eastAsia" w:ascii="宋体" w:hAnsi="宋体"/>
          <w:bCs/>
          <w:sz w:val="24"/>
          <w:szCs w:val="24"/>
          <w:lang w:eastAsia="zh-CN"/>
        </w:rPr>
        <w:t>招标方</w:t>
      </w:r>
      <w:r>
        <w:rPr>
          <w:rFonts w:hint="eastAsia" w:ascii="宋体" w:hAnsi="宋体"/>
          <w:bCs/>
          <w:sz w:val="24"/>
          <w:szCs w:val="24"/>
        </w:rPr>
        <w:t>的各项规章管理制度，并认真执行。</w:t>
      </w:r>
    </w:p>
    <w:p w14:paraId="5BF8724D">
      <w:pPr>
        <w:tabs>
          <w:tab w:val="left" w:pos="600"/>
        </w:tabs>
        <w:spacing w:line="460" w:lineRule="exact"/>
        <w:ind w:firstLine="480" w:firstLineChars="200"/>
        <w:jc w:val="left"/>
        <w:rPr>
          <w:rFonts w:hint="eastAsia" w:ascii="宋体" w:hAnsi="宋体"/>
          <w:sz w:val="24"/>
          <w:szCs w:val="24"/>
        </w:rPr>
      </w:pPr>
      <w:r>
        <w:rPr>
          <w:rFonts w:hint="eastAsia" w:ascii="宋体" w:hAnsi="宋体"/>
          <w:sz w:val="24"/>
          <w:szCs w:val="24"/>
        </w:rPr>
        <w:t>5.2.</w:t>
      </w:r>
      <w:r>
        <w:rPr>
          <w:rFonts w:hint="eastAsia" w:ascii="宋体" w:hAnsi="宋体"/>
          <w:sz w:val="24"/>
          <w:szCs w:val="24"/>
          <w:lang w:val="en-US" w:eastAsia="zh-CN"/>
        </w:rPr>
        <w:t xml:space="preserve">13 </w:t>
      </w:r>
      <w:r>
        <w:rPr>
          <w:rFonts w:hint="eastAsia" w:ascii="宋体" w:hAnsi="宋体"/>
          <w:sz w:val="24"/>
          <w:szCs w:val="24"/>
          <w:lang w:eastAsia="zh-CN"/>
        </w:rPr>
        <w:t>投标方</w:t>
      </w:r>
      <w:r>
        <w:rPr>
          <w:rFonts w:hint="eastAsia" w:ascii="宋体" w:hAnsi="宋体"/>
          <w:sz w:val="24"/>
          <w:szCs w:val="24"/>
        </w:rPr>
        <w:t>应将项目经理、专业工程师、中技以上技术工人、特殊工种的资质证书交</w:t>
      </w:r>
      <w:r>
        <w:rPr>
          <w:rFonts w:hint="eastAsia" w:ascii="宋体" w:hAnsi="宋体"/>
          <w:sz w:val="24"/>
          <w:szCs w:val="24"/>
          <w:lang w:eastAsia="zh-CN"/>
        </w:rPr>
        <w:t>招标方</w:t>
      </w:r>
      <w:r>
        <w:rPr>
          <w:rFonts w:hint="eastAsia" w:ascii="宋体" w:hAnsi="宋体"/>
          <w:sz w:val="24"/>
          <w:szCs w:val="24"/>
        </w:rPr>
        <w:t>业务部门审核，并附上工作简介。</w:t>
      </w:r>
    </w:p>
    <w:p w14:paraId="3086D6FE">
      <w:pPr>
        <w:tabs>
          <w:tab w:val="left" w:pos="600"/>
        </w:tabs>
        <w:spacing w:line="460" w:lineRule="exact"/>
        <w:ind w:firstLine="480" w:firstLineChars="200"/>
        <w:jc w:val="left"/>
        <w:rPr>
          <w:rFonts w:hint="eastAsia" w:ascii="宋体" w:hAnsi="宋体"/>
          <w:sz w:val="24"/>
          <w:szCs w:val="24"/>
        </w:rPr>
      </w:pPr>
      <w:r>
        <w:rPr>
          <w:rFonts w:hint="eastAsia" w:ascii="宋体" w:hAnsi="宋体"/>
          <w:sz w:val="24"/>
          <w:szCs w:val="24"/>
        </w:rPr>
        <w:t>5.2.</w:t>
      </w:r>
      <w:r>
        <w:rPr>
          <w:rFonts w:hint="eastAsia" w:ascii="宋体" w:hAnsi="宋体"/>
          <w:sz w:val="24"/>
          <w:szCs w:val="24"/>
          <w:lang w:val="en-US" w:eastAsia="zh-CN"/>
        </w:rPr>
        <w:t xml:space="preserve">14 </w:t>
      </w:r>
      <w:r>
        <w:rPr>
          <w:rFonts w:hint="eastAsia" w:ascii="宋体" w:hAnsi="宋体"/>
          <w:sz w:val="24"/>
          <w:szCs w:val="24"/>
        </w:rPr>
        <w:t>上述要求为</w:t>
      </w:r>
      <w:r>
        <w:rPr>
          <w:rFonts w:hint="eastAsia" w:ascii="宋体" w:hAnsi="宋体"/>
          <w:sz w:val="24"/>
          <w:szCs w:val="24"/>
          <w:lang w:eastAsia="zh-CN"/>
        </w:rPr>
        <w:t>投标方</w:t>
      </w:r>
      <w:r>
        <w:rPr>
          <w:rFonts w:hint="eastAsia" w:ascii="宋体" w:hAnsi="宋体"/>
          <w:sz w:val="24"/>
          <w:szCs w:val="24"/>
        </w:rPr>
        <w:t>驻现场人员最低限额，如不能满足现场作业需求，</w:t>
      </w:r>
      <w:r>
        <w:rPr>
          <w:rFonts w:hint="eastAsia" w:ascii="宋体" w:hAnsi="宋体"/>
          <w:sz w:val="24"/>
          <w:szCs w:val="24"/>
          <w:lang w:eastAsia="zh-CN"/>
        </w:rPr>
        <w:t>投标方</w:t>
      </w:r>
      <w:r>
        <w:rPr>
          <w:rFonts w:hint="eastAsia" w:ascii="宋体" w:hAnsi="宋体"/>
          <w:sz w:val="24"/>
          <w:szCs w:val="24"/>
        </w:rPr>
        <w:t>应无条件补充人员至满足需要。</w:t>
      </w:r>
    </w:p>
    <w:p w14:paraId="38863AC1">
      <w:pPr>
        <w:tabs>
          <w:tab w:val="left" w:pos="600"/>
        </w:tabs>
        <w:spacing w:line="460" w:lineRule="exact"/>
        <w:ind w:firstLine="480" w:firstLineChars="200"/>
        <w:jc w:val="left"/>
        <w:rPr>
          <w:rFonts w:hint="eastAsia" w:ascii="宋体" w:hAnsi="宋体"/>
          <w:sz w:val="24"/>
          <w:szCs w:val="24"/>
        </w:rPr>
      </w:pPr>
      <w:r>
        <w:rPr>
          <w:rFonts w:hint="eastAsia" w:ascii="宋体" w:hAnsi="宋体"/>
          <w:sz w:val="24"/>
          <w:szCs w:val="24"/>
        </w:rPr>
        <w:t>5.3</w:t>
      </w:r>
      <w:r>
        <w:rPr>
          <w:rFonts w:hint="eastAsia" w:ascii="宋体" w:hAnsi="宋体" w:eastAsia="宋体"/>
          <w:sz w:val="24"/>
          <w:szCs w:val="24"/>
          <w:lang w:val="en-US" w:eastAsia="zh-CN"/>
        </w:rPr>
        <w:t xml:space="preserve"> </w:t>
      </w:r>
      <w:r>
        <w:rPr>
          <w:rFonts w:hint="eastAsia" w:ascii="宋体" w:hAnsi="宋体"/>
          <w:sz w:val="24"/>
          <w:szCs w:val="24"/>
        </w:rPr>
        <w:t>诚信管理</w:t>
      </w:r>
    </w:p>
    <w:p w14:paraId="209C7C20">
      <w:pPr>
        <w:tabs>
          <w:tab w:val="left" w:pos="600"/>
        </w:tabs>
        <w:spacing w:line="460" w:lineRule="exact"/>
        <w:ind w:firstLine="480" w:firstLineChars="200"/>
        <w:jc w:val="left"/>
        <w:rPr>
          <w:rFonts w:hint="eastAsia" w:ascii="宋体" w:hAnsi="宋体"/>
          <w:sz w:val="24"/>
          <w:szCs w:val="24"/>
        </w:rPr>
      </w:pPr>
      <w:r>
        <w:rPr>
          <w:rFonts w:hint="eastAsia" w:ascii="宋体" w:hAnsi="宋体"/>
          <w:sz w:val="24"/>
          <w:szCs w:val="24"/>
        </w:rPr>
        <w:t>5.3.1</w:t>
      </w:r>
      <w:r>
        <w:rPr>
          <w:rFonts w:hint="eastAsia" w:ascii="宋体" w:hAnsi="宋体" w:eastAsia="宋体"/>
          <w:sz w:val="24"/>
          <w:szCs w:val="24"/>
          <w:lang w:val="en-US" w:eastAsia="zh-CN"/>
        </w:rPr>
        <w:t xml:space="preserve"> </w:t>
      </w:r>
      <w:r>
        <w:rPr>
          <w:rFonts w:hint="eastAsia" w:ascii="宋体" w:hAnsi="宋体"/>
          <w:sz w:val="24"/>
          <w:szCs w:val="24"/>
          <w:lang w:eastAsia="zh-CN"/>
        </w:rPr>
        <w:t>投标方</w:t>
      </w:r>
      <w:r>
        <w:rPr>
          <w:rFonts w:hint="eastAsia" w:ascii="宋体" w:hAnsi="宋体"/>
          <w:sz w:val="24"/>
          <w:szCs w:val="24"/>
        </w:rPr>
        <w:t>的诚信管理要遵从于</w:t>
      </w:r>
      <w:r>
        <w:rPr>
          <w:rFonts w:hint="eastAsia" w:ascii="宋体" w:hAnsi="宋体"/>
          <w:sz w:val="24"/>
          <w:szCs w:val="24"/>
          <w:lang w:eastAsia="zh-CN"/>
        </w:rPr>
        <w:t>招标方</w:t>
      </w:r>
      <w:r>
        <w:rPr>
          <w:rFonts w:hint="eastAsia" w:ascii="宋体" w:hAnsi="宋体"/>
          <w:sz w:val="24"/>
          <w:szCs w:val="24"/>
        </w:rPr>
        <w:t xml:space="preserve">各项要求，自愿签订诚信自律声明； </w:t>
      </w:r>
    </w:p>
    <w:p w14:paraId="07CD2511">
      <w:pPr>
        <w:tabs>
          <w:tab w:val="left" w:pos="600"/>
        </w:tabs>
        <w:spacing w:line="460" w:lineRule="exact"/>
        <w:ind w:firstLine="480" w:firstLineChars="200"/>
        <w:jc w:val="left"/>
        <w:rPr>
          <w:rFonts w:hint="eastAsia" w:ascii="宋体" w:hAnsi="宋体"/>
          <w:sz w:val="24"/>
          <w:szCs w:val="24"/>
        </w:rPr>
      </w:pPr>
      <w:r>
        <w:rPr>
          <w:rFonts w:hint="eastAsia" w:ascii="宋体" w:hAnsi="宋体"/>
          <w:sz w:val="24"/>
          <w:szCs w:val="24"/>
        </w:rPr>
        <w:t>5.3.2</w:t>
      </w:r>
      <w:r>
        <w:rPr>
          <w:rFonts w:hint="eastAsia" w:ascii="宋体" w:hAnsi="宋体" w:eastAsia="宋体"/>
          <w:sz w:val="24"/>
          <w:szCs w:val="24"/>
          <w:lang w:val="en-US" w:eastAsia="zh-CN"/>
        </w:rPr>
        <w:t xml:space="preserve"> </w:t>
      </w:r>
      <w:r>
        <w:rPr>
          <w:rFonts w:hint="eastAsia" w:ascii="宋体" w:hAnsi="宋体"/>
          <w:sz w:val="24"/>
          <w:szCs w:val="24"/>
          <w:lang w:eastAsia="zh-CN"/>
        </w:rPr>
        <w:t>投标方</w:t>
      </w:r>
      <w:r>
        <w:rPr>
          <w:rFonts w:hint="eastAsia" w:ascii="宋体" w:hAnsi="宋体"/>
          <w:sz w:val="24"/>
          <w:szCs w:val="24"/>
        </w:rPr>
        <w:t>必须依据</w:t>
      </w:r>
      <w:r>
        <w:rPr>
          <w:rFonts w:hint="eastAsia" w:ascii="宋体" w:hAnsi="宋体"/>
          <w:sz w:val="24"/>
          <w:szCs w:val="24"/>
          <w:lang w:eastAsia="zh-CN"/>
        </w:rPr>
        <w:t>招标方</w:t>
      </w:r>
      <w:r>
        <w:rPr>
          <w:rFonts w:hint="eastAsia" w:ascii="宋体" w:hAnsi="宋体"/>
          <w:sz w:val="24"/>
          <w:szCs w:val="24"/>
        </w:rPr>
        <w:t>管理制度，对</w:t>
      </w:r>
      <w:r>
        <w:rPr>
          <w:rFonts w:hint="eastAsia" w:ascii="宋体" w:hAnsi="宋体"/>
          <w:sz w:val="24"/>
          <w:szCs w:val="24"/>
          <w:lang w:eastAsia="zh-CN"/>
        </w:rPr>
        <w:t>投标方</w:t>
      </w:r>
      <w:r>
        <w:rPr>
          <w:rFonts w:hint="eastAsia" w:ascii="宋体" w:hAnsi="宋体"/>
          <w:sz w:val="24"/>
          <w:szCs w:val="24"/>
        </w:rPr>
        <w:t>内部诚信情况进行管理；</w:t>
      </w:r>
    </w:p>
    <w:p w14:paraId="7B658F96">
      <w:pPr>
        <w:spacing w:line="460" w:lineRule="exact"/>
        <w:ind w:firstLine="480" w:firstLineChars="200"/>
        <w:rPr>
          <w:rStyle w:val="7"/>
          <w:rFonts w:hint="eastAsia" w:ascii="宋体" w:hAnsi="宋体"/>
          <w:sz w:val="24"/>
          <w:szCs w:val="24"/>
        </w:rPr>
      </w:pPr>
      <w:r>
        <w:rPr>
          <w:rFonts w:hint="eastAsia" w:ascii="宋体" w:hAnsi="宋体"/>
          <w:sz w:val="24"/>
          <w:szCs w:val="24"/>
        </w:rPr>
        <w:t>5.3.</w:t>
      </w:r>
      <w:r>
        <w:rPr>
          <w:rStyle w:val="7"/>
          <w:rFonts w:hint="eastAsia" w:ascii="宋体" w:hAnsi="宋体"/>
          <w:sz w:val="24"/>
          <w:szCs w:val="24"/>
        </w:rPr>
        <w:t>3</w:t>
      </w:r>
      <w:r>
        <w:rPr>
          <w:rStyle w:val="7"/>
          <w:rFonts w:hint="eastAsia" w:ascii="宋体" w:hAnsi="宋体" w:eastAsia="宋体"/>
          <w:sz w:val="24"/>
          <w:szCs w:val="24"/>
          <w:lang w:val="en-US" w:eastAsia="zh-CN"/>
        </w:rPr>
        <w:t xml:space="preserve"> </w:t>
      </w:r>
      <w:r>
        <w:rPr>
          <w:rStyle w:val="7"/>
          <w:rFonts w:hint="eastAsia" w:ascii="宋体" w:hAnsi="宋体"/>
          <w:sz w:val="24"/>
          <w:szCs w:val="24"/>
          <w:lang w:eastAsia="zh-CN"/>
        </w:rPr>
        <w:t>投标方</w:t>
      </w:r>
      <w:r>
        <w:rPr>
          <w:rStyle w:val="7"/>
          <w:rFonts w:hint="eastAsia" w:ascii="宋体" w:hAnsi="宋体"/>
          <w:sz w:val="24"/>
          <w:szCs w:val="24"/>
        </w:rPr>
        <w:t>在与</w:t>
      </w:r>
      <w:r>
        <w:rPr>
          <w:rStyle w:val="7"/>
          <w:rFonts w:hint="eastAsia" w:ascii="宋体" w:hAnsi="宋体"/>
          <w:sz w:val="24"/>
          <w:szCs w:val="24"/>
          <w:lang w:eastAsia="zh-CN"/>
        </w:rPr>
        <w:t>招标方</w:t>
      </w:r>
      <w:r>
        <w:rPr>
          <w:rStyle w:val="7"/>
          <w:rFonts w:hint="eastAsia" w:ascii="宋体" w:hAnsi="宋体"/>
          <w:sz w:val="24"/>
          <w:szCs w:val="24"/>
        </w:rPr>
        <w:t>所有工作交往过程中，均应遵守</w:t>
      </w:r>
      <w:r>
        <w:rPr>
          <w:rStyle w:val="7"/>
          <w:rFonts w:hint="eastAsia" w:ascii="宋体" w:hAnsi="宋体"/>
          <w:sz w:val="24"/>
          <w:szCs w:val="24"/>
          <w:lang w:eastAsia="zh-CN"/>
        </w:rPr>
        <w:t>招标方</w:t>
      </w:r>
      <w:r>
        <w:rPr>
          <w:rStyle w:val="7"/>
          <w:rFonts w:hint="eastAsia" w:ascii="宋体" w:hAnsi="宋体"/>
          <w:sz w:val="24"/>
          <w:szCs w:val="24"/>
        </w:rPr>
        <w:t>相关诚信标准，对本单位人员进行诚信教育；</w:t>
      </w:r>
    </w:p>
    <w:p w14:paraId="5E010E64">
      <w:pPr>
        <w:spacing w:line="460" w:lineRule="exact"/>
        <w:ind w:firstLine="480" w:firstLineChars="200"/>
        <w:rPr>
          <w:rStyle w:val="7"/>
          <w:rFonts w:hint="eastAsia" w:ascii="宋体" w:hAnsi="宋体"/>
          <w:sz w:val="24"/>
          <w:szCs w:val="24"/>
        </w:rPr>
      </w:pPr>
      <w:r>
        <w:rPr>
          <w:rFonts w:hint="eastAsia" w:ascii="宋体" w:hAnsi="宋体"/>
          <w:sz w:val="24"/>
          <w:szCs w:val="24"/>
        </w:rPr>
        <w:t>5.3.</w:t>
      </w:r>
      <w:r>
        <w:rPr>
          <w:rStyle w:val="7"/>
          <w:rFonts w:hint="eastAsia" w:ascii="宋体" w:hAnsi="宋体"/>
          <w:sz w:val="24"/>
          <w:szCs w:val="24"/>
        </w:rPr>
        <w:t>4</w:t>
      </w:r>
      <w:r>
        <w:rPr>
          <w:rStyle w:val="7"/>
          <w:rFonts w:hint="eastAsia" w:ascii="宋体" w:hAnsi="宋体" w:eastAsia="宋体"/>
          <w:sz w:val="24"/>
          <w:szCs w:val="24"/>
          <w:lang w:val="en-US" w:eastAsia="zh-CN"/>
        </w:rPr>
        <w:t xml:space="preserve"> </w:t>
      </w:r>
      <w:r>
        <w:rPr>
          <w:rStyle w:val="7"/>
          <w:rFonts w:hint="eastAsia" w:ascii="宋体" w:hAnsi="宋体"/>
          <w:sz w:val="24"/>
          <w:szCs w:val="24"/>
          <w:lang w:eastAsia="zh-CN"/>
        </w:rPr>
        <w:t>投标方</w:t>
      </w:r>
      <w:r>
        <w:rPr>
          <w:rStyle w:val="7"/>
          <w:rFonts w:hint="eastAsia" w:ascii="宋体" w:hAnsi="宋体"/>
          <w:sz w:val="24"/>
          <w:szCs w:val="24"/>
        </w:rPr>
        <w:t>内部进行诚信状况自评和诚信等级申报；</w:t>
      </w:r>
    </w:p>
    <w:p w14:paraId="506B171D">
      <w:pPr>
        <w:spacing w:line="460" w:lineRule="exact"/>
        <w:ind w:firstLine="480" w:firstLineChars="200"/>
        <w:rPr>
          <w:rStyle w:val="7"/>
          <w:rFonts w:hint="eastAsia" w:ascii="宋体" w:hAnsi="宋体"/>
          <w:sz w:val="24"/>
          <w:szCs w:val="24"/>
        </w:rPr>
      </w:pPr>
      <w:r>
        <w:rPr>
          <w:rFonts w:hint="eastAsia" w:ascii="宋体" w:hAnsi="宋体"/>
          <w:sz w:val="24"/>
          <w:szCs w:val="24"/>
        </w:rPr>
        <w:t>5.3.</w:t>
      </w:r>
      <w:r>
        <w:rPr>
          <w:rStyle w:val="7"/>
          <w:rFonts w:hint="eastAsia" w:ascii="宋体" w:hAnsi="宋体"/>
          <w:sz w:val="24"/>
          <w:szCs w:val="24"/>
        </w:rPr>
        <w:t>5</w:t>
      </w:r>
      <w:r>
        <w:rPr>
          <w:rStyle w:val="7"/>
          <w:rFonts w:hint="eastAsia" w:ascii="宋体" w:hAnsi="宋体"/>
          <w:sz w:val="24"/>
          <w:szCs w:val="24"/>
          <w:lang w:eastAsia="zh-CN"/>
        </w:rPr>
        <w:t>投标方</w:t>
      </w:r>
      <w:r>
        <w:rPr>
          <w:rStyle w:val="7"/>
          <w:rFonts w:hint="eastAsia" w:ascii="宋体" w:hAnsi="宋体"/>
          <w:sz w:val="24"/>
          <w:szCs w:val="24"/>
        </w:rPr>
        <w:t>负责调查及配合调查本单位的诚信事件；</w:t>
      </w:r>
    </w:p>
    <w:p w14:paraId="3B343DF1">
      <w:pPr>
        <w:spacing w:line="460" w:lineRule="exact"/>
        <w:ind w:firstLine="480" w:firstLineChars="200"/>
        <w:rPr>
          <w:rStyle w:val="7"/>
          <w:rFonts w:hint="eastAsia" w:ascii="宋体" w:hAnsi="宋体"/>
          <w:sz w:val="24"/>
          <w:szCs w:val="24"/>
        </w:rPr>
      </w:pPr>
      <w:r>
        <w:rPr>
          <w:rFonts w:hint="eastAsia" w:ascii="宋体" w:hAnsi="宋体"/>
          <w:sz w:val="24"/>
          <w:szCs w:val="24"/>
        </w:rPr>
        <w:t>5.3.</w:t>
      </w:r>
      <w:r>
        <w:rPr>
          <w:rStyle w:val="7"/>
          <w:rFonts w:hint="eastAsia" w:ascii="宋体" w:hAnsi="宋体"/>
          <w:sz w:val="24"/>
          <w:szCs w:val="24"/>
        </w:rPr>
        <w:t>6</w:t>
      </w:r>
      <w:r>
        <w:rPr>
          <w:rStyle w:val="7"/>
          <w:rFonts w:hint="eastAsia" w:ascii="宋体" w:hAnsi="宋体"/>
          <w:sz w:val="24"/>
          <w:szCs w:val="24"/>
          <w:lang w:eastAsia="zh-CN"/>
        </w:rPr>
        <w:t>投标方</w:t>
      </w:r>
      <w:r>
        <w:rPr>
          <w:rStyle w:val="7"/>
          <w:rFonts w:hint="eastAsia" w:ascii="宋体" w:hAnsi="宋体"/>
          <w:sz w:val="24"/>
          <w:szCs w:val="24"/>
        </w:rPr>
        <w:t>负责向</w:t>
      </w:r>
      <w:r>
        <w:rPr>
          <w:rStyle w:val="7"/>
          <w:rFonts w:hint="eastAsia" w:ascii="宋体" w:hAnsi="宋体"/>
          <w:sz w:val="24"/>
          <w:szCs w:val="24"/>
          <w:lang w:eastAsia="zh-CN"/>
        </w:rPr>
        <w:t>招标方</w:t>
      </w:r>
      <w:r>
        <w:rPr>
          <w:rStyle w:val="7"/>
          <w:rFonts w:hint="eastAsia" w:ascii="宋体" w:hAnsi="宋体"/>
          <w:sz w:val="24"/>
          <w:szCs w:val="24"/>
        </w:rPr>
        <w:t>反映任何不诚信事件；</w:t>
      </w:r>
    </w:p>
    <w:p w14:paraId="48ACC884">
      <w:pPr>
        <w:spacing w:line="460" w:lineRule="exact"/>
        <w:ind w:firstLine="480" w:firstLineChars="200"/>
        <w:rPr>
          <w:rStyle w:val="7"/>
          <w:rFonts w:hint="eastAsia" w:ascii="宋体" w:hAnsi="宋体"/>
          <w:sz w:val="24"/>
          <w:szCs w:val="24"/>
        </w:rPr>
      </w:pPr>
      <w:r>
        <w:rPr>
          <w:rFonts w:hint="eastAsia" w:ascii="宋体" w:hAnsi="宋体"/>
          <w:sz w:val="24"/>
          <w:szCs w:val="24"/>
        </w:rPr>
        <w:t>5.3.</w:t>
      </w:r>
      <w:r>
        <w:rPr>
          <w:rStyle w:val="7"/>
          <w:rFonts w:hint="eastAsia" w:ascii="宋体" w:hAnsi="宋体"/>
          <w:sz w:val="24"/>
          <w:szCs w:val="24"/>
        </w:rPr>
        <w:t>7</w:t>
      </w:r>
      <w:r>
        <w:rPr>
          <w:rStyle w:val="7"/>
          <w:rFonts w:hint="eastAsia" w:ascii="宋体" w:hAnsi="宋体"/>
          <w:sz w:val="24"/>
          <w:szCs w:val="24"/>
          <w:lang w:eastAsia="zh-CN"/>
        </w:rPr>
        <w:t>投标方</w:t>
      </w:r>
      <w:r>
        <w:rPr>
          <w:rStyle w:val="7"/>
          <w:rFonts w:hint="eastAsia" w:ascii="宋体" w:hAnsi="宋体"/>
          <w:sz w:val="24"/>
          <w:szCs w:val="24"/>
        </w:rPr>
        <w:t>负责执行</w:t>
      </w:r>
      <w:r>
        <w:rPr>
          <w:rStyle w:val="7"/>
          <w:rFonts w:hint="eastAsia" w:ascii="宋体" w:hAnsi="宋体"/>
          <w:sz w:val="24"/>
          <w:szCs w:val="24"/>
          <w:lang w:eastAsia="zh-CN"/>
        </w:rPr>
        <w:t>招标方</w:t>
      </w:r>
      <w:r>
        <w:rPr>
          <w:rStyle w:val="7"/>
          <w:rFonts w:hint="eastAsia" w:ascii="宋体" w:hAnsi="宋体"/>
          <w:sz w:val="24"/>
          <w:szCs w:val="24"/>
        </w:rPr>
        <w:t>对</w:t>
      </w:r>
      <w:r>
        <w:rPr>
          <w:rStyle w:val="7"/>
          <w:rFonts w:hint="eastAsia" w:ascii="宋体" w:hAnsi="宋体"/>
          <w:sz w:val="24"/>
          <w:szCs w:val="24"/>
          <w:lang w:eastAsia="zh-CN"/>
        </w:rPr>
        <w:t>投标方</w:t>
      </w:r>
      <w:r>
        <w:rPr>
          <w:rStyle w:val="7"/>
          <w:rFonts w:hint="eastAsia" w:ascii="宋体" w:hAnsi="宋体"/>
          <w:sz w:val="24"/>
          <w:szCs w:val="24"/>
        </w:rPr>
        <w:t>不诚信事件的相关处理决定；</w:t>
      </w:r>
    </w:p>
    <w:p w14:paraId="5B8D4F56">
      <w:pPr>
        <w:spacing w:line="460" w:lineRule="exact"/>
        <w:ind w:firstLine="480" w:firstLineChars="200"/>
        <w:rPr>
          <w:rStyle w:val="7"/>
          <w:rFonts w:hint="eastAsia" w:ascii="宋体" w:hAnsi="宋体"/>
          <w:sz w:val="24"/>
          <w:szCs w:val="24"/>
        </w:rPr>
      </w:pPr>
      <w:r>
        <w:rPr>
          <w:rFonts w:hint="eastAsia" w:ascii="宋体" w:hAnsi="宋体"/>
          <w:sz w:val="24"/>
          <w:szCs w:val="24"/>
        </w:rPr>
        <w:t>5.3.</w:t>
      </w:r>
      <w:r>
        <w:rPr>
          <w:rStyle w:val="7"/>
          <w:rFonts w:hint="eastAsia" w:ascii="宋体" w:hAnsi="宋体"/>
          <w:sz w:val="24"/>
          <w:szCs w:val="24"/>
        </w:rPr>
        <w:t>8</w:t>
      </w:r>
      <w:r>
        <w:rPr>
          <w:rStyle w:val="7"/>
          <w:rFonts w:hint="eastAsia" w:ascii="宋体" w:hAnsi="宋体"/>
          <w:sz w:val="24"/>
          <w:szCs w:val="24"/>
          <w:lang w:eastAsia="zh-CN"/>
        </w:rPr>
        <w:t>投标方</w:t>
      </w:r>
      <w:r>
        <w:rPr>
          <w:rStyle w:val="7"/>
          <w:rFonts w:hint="eastAsia" w:ascii="宋体" w:hAnsi="宋体"/>
          <w:sz w:val="24"/>
          <w:szCs w:val="24"/>
        </w:rPr>
        <w:t>负责向</w:t>
      </w:r>
      <w:r>
        <w:rPr>
          <w:rStyle w:val="7"/>
          <w:rFonts w:hint="eastAsia" w:ascii="宋体" w:hAnsi="宋体"/>
          <w:sz w:val="24"/>
          <w:szCs w:val="24"/>
          <w:lang w:eastAsia="zh-CN"/>
        </w:rPr>
        <w:t>招标方</w:t>
      </w:r>
      <w:r>
        <w:rPr>
          <w:rStyle w:val="7"/>
          <w:rFonts w:hint="eastAsia" w:ascii="宋体" w:hAnsi="宋体"/>
          <w:sz w:val="24"/>
          <w:szCs w:val="24"/>
        </w:rPr>
        <w:t>管理部门诚信负责人反映诚信管理改进建议。</w:t>
      </w:r>
    </w:p>
    <w:p w14:paraId="474A7108">
      <w:pPr>
        <w:spacing w:line="460" w:lineRule="exact"/>
        <w:ind w:right="-210" w:rightChars="-100" w:firstLine="480" w:firstLineChars="200"/>
        <w:rPr>
          <w:rFonts w:hint="eastAsia" w:ascii="宋体" w:hAnsi="宋体"/>
          <w:sz w:val="24"/>
          <w:szCs w:val="24"/>
        </w:rPr>
      </w:pPr>
      <w:r>
        <w:rPr>
          <w:rFonts w:hint="eastAsia" w:ascii="宋体" w:hAnsi="宋体"/>
          <w:sz w:val="24"/>
          <w:szCs w:val="24"/>
        </w:rPr>
        <w:t>6考核</w:t>
      </w:r>
    </w:p>
    <w:p w14:paraId="1B55B76F">
      <w:pPr>
        <w:pStyle w:val="3"/>
        <w:spacing w:line="460" w:lineRule="exact"/>
        <w:ind w:firstLine="480" w:firstLineChars="200"/>
        <w:rPr>
          <w:rFonts w:hint="eastAsia" w:hAnsi="宋体"/>
          <w:sz w:val="24"/>
          <w:szCs w:val="24"/>
        </w:rPr>
      </w:pPr>
      <w:r>
        <w:rPr>
          <w:rFonts w:hint="eastAsia" w:hAnsi="宋体"/>
          <w:sz w:val="24"/>
          <w:szCs w:val="24"/>
        </w:rPr>
        <w:t>6.1</w:t>
      </w:r>
      <w:r>
        <w:rPr>
          <w:rFonts w:hint="eastAsia" w:ascii="宋体" w:hAnsi="宋体"/>
          <w:sz w:val="24"/>
          <w:szCs w:val="24"/>
        </w:rPr>
        <w:t>考核</w:t>
      </w:r>
      <w:r>
        <w:rPr>
          <w:rFonts w:hint="eastAsia" w:hAnsi="宋体"/>
          <w:sz w:val="24"/>
          <w:szCs w:val="24"/>
        </w:rPr>
        <w:t>依据及程序依照合同</w:t>
      </w:r>
      <w:r>
        <w:rPr>
          <w:rFonts w:hint="eastAsia" w:hAnsi="宋体"/>
          <w:sz w:val="24"/>
          <w:szCs w:val="24"/>
          <w:lang w:eastAsia="zh-CN"/>
        </w:rPr>
        <w:t>考核</w:t>
      </w:r>
      <w:r>
        <w:rPr>
          <w:rFonts w:hint="eastAsia" w:hAnsi="宋体"/>
          <w:sz w:val="24"/>
          <w:szCs w:val="24"/>
        </w:rPr>
        <w:t>及</w:t>
      </w:r>
      <w:r>
        <w:rPr>
          <w:rFonts w:hint="eastAsia" w:hAnsi="宋体"/>
          <w:sz w:val="24"/>
          <w:szCs w:val="24"/>
          <w:lang w:eastAsia="zh-CN"/>
        </w:rPr>
        <w:t>招标方《</w:t>
      </w:r>
      <w:r>
        <w:rPr>
          <w:rFonts w:hint="eastAsia" w:hAnsi="宋体"/>
          <w:sz w:val="24"/>
          <w:szCs w:val="24"/>
        </w:rPr>
        <w:t>承包商管理</w:t>
      </w:r>
      <w:r>
        <w:rPr>
          <w:rFonts w:hint="eastAsia" w:hAnsi="宋体"/>
          <w:sz w:val="24"/>
          <w:szCs w:val="24"/>
          <w:lang w:eastAsia="zh-CN"/>
        </w:rPr>
        <w:t>规定》</w:t>
      </w:r>
      <w:r>
        <w:rPr>
          <w:rFonts w:hint="eastAsia" w:hAnsi="宋体"/>
          <w:sz w:val="24"/>
          <w:szCs w:val="24"/>
        </w:rPr>
        <w:t>制度执行。</w:t>
      </w:r>
    </w:p>
    <w:p w14:paraId="6271D9C0">
      <w:pPr>
        <w:pStyle w:val="3"/>
        <w:spacing w:line="460" w:lineRule="exact"/>
        <w:ind w:firstLine="480" w:firstLineChars="200"/>
        <w:rPr>
          <w:rFonts w:hint="eastAsia" w:hAnsi="宋体"/>
          <w:sz w:val="24"/>
          <w:szCs w:val="24"/>
        </w:rPr>
      </w:pPr>
      <w:r>
        <w:rPr>
          <w:rFonts w:hint="eastAsia" w:hAnsi="宋体"/>
          <w:sz w:val="24"/>
          <w:szCs w:val="24"/>
        </w:rPr>
        <w:t>6.2</w:t>
      </w:r>
      <w:r>
        <w:rPr>
          <w:rFonts w:hint="eastAsia" w:ascii="宋体" w:hAnsi="宋体"/>
          <w:sz w:val="24"/>
          <w:szCs w:val="24"/>
        </w:rPr>
        <w:t>考核</w:t>
      </w:r>
      <w:r>
        <w:rPr>
          <w:rFonts w:hint="eastAsia" w:hAnsi="宋体"/>
          <w:sz w:val="24"/>
          <w:szCs w:val="24"/>
        </w:rPr>
        <w:t>中涉及的数据和事件，由</w:t>
      </w:r>
      <w:r>
        <w:rPr>
          <w:rFonts w:hint="eastAsia" w:hAnsi="宋体"/>
          <w:sz w:val="24"/>
          <w:szCs w:val="24"/>
          <w:lang w:eastAsia="zh-CN"/>
        </w:rPr>
        <w:t>招标方</w:t>
      </w:r>
      <w:r>
        <w:rPr>
          <w:rFonts w:hint="eastAsia" w:hAnsi="宋体"/>
          <w:sz w:val="24"/>
          <w:szCs w:val="24"/>
        </w:rPr>
        <w:t>相关管理部门认定和出具。</w:t>
      </w:r>
    </w:p>
    <w:p w14:paraId="0A2ED68B">
      <w:pPr>
        <w:pStyle w:val="3"/>
        <w:spacing w:line="460" w:lineRule="exact"/>
        <w:ind w:firstLine="480" w:firstLineChars="200"/>
        <w:rPr>
          <w:rFonts w:hint="eastAsia" w:hAnsi="宋体"/>
          <w:sz w:val="24"/>
          <w:szCs w:val="24"/>
        </w:rPr>
      </w:pPr>
      <w:r>
        <w:rPr>
          <w:rFonts w:hint="eastAsia" w:hAnsi="宋体"/>
          <w:sz w:val="24"/>
          <w:szCs w:val="24"/>
        </w:rPr>
        <w:t>6.3合同执行日常考核项目及标准。</w:t>
      </w:r>
    </w:p>
    <w:p w14:paraId="5914B4A7">
      <w:pPr>
        <w:pStyle w:val="3"/>
        <w:spacing w:line="460" w:lineRule="exact"/>
        <w:ind w:firstLine="480" w:firstLineChars="200"/>
        <w:rPr>
          <w:rFonts w:hint="eastAsia" w:hAnsi="宋体"/>
          <w:sz w:val="24"/>
          <w:szCs w:val="24"/>
        </w:rPr>
      </w:pPr>
      <w:r>
        <w:rPr>
          <w:rFonts w:hint="eastAsia" w:hAnsi="宋体"/>
          <w:sz w:val="24"/>
          <w:szCs w:val="24"/>
        </w:rPr>
        <w:t>双方确定以下项目及标准为合同执行中</w:t>
      </w:r>
      <w:r>
        <w:rPr>
          <w:rFonts w:hint="eastAsia" w:hAnsi="宋体"/>
          <w:sz w:val="24"/>
          <w:szCs w:val="24"/>
          <w:lang w:eastAsia="zh-CN"/>
        </w:rPr>
        <w:t>招标方</w:t>
      </w:r>
      <w:r>
        <w:rPr>
          <w:rFonts w:hint="eastAsia" w:hAnsi="宋体"/>
          <w:sz w:val="24"/>
          <w:szCs w:val="24"/>
        </w:rPr>
        <w:t>对</w:t>
      </w:r>
      <w:r>
        <w:rPr>
          <w:rFonts w:hint="eastAsia" w:hAnsi="宋体"/>
          <w:sz w:val="24"/>
          <w:szCs w:val="24"/>
          <w:lang w:eastAsia="zh-CN"/>
        </w:rPr>
        <w:t>投标方</w:t>
      </w:r>
      <w:r>
        <w:rPr>
          <w:rFonts w:hint="eastAsia" w:hAnsi="宋体"/>
          <w:sz w:val="24"/>
          <w:szCs w:val="24"/>
        </w:rPr>
        <w:t>的日常考核项目及标准，对此项目及标准之外的考核，</w:t>
      </w:r>
      <w:r>
        <w:rPr>
          <w:rFonts w:hint="eastAsia" w:hAnsi="宋体"/>
          <w:sz w:val="24"/>
          <w:szCs w:val="24"/>
          <w:lang w:eastAsia="zh-CN"/>
        </w:rPr>
        <w:t>招标方</w:t>
      </w:r>
      <w:r>
        <w:rPr>
          <w:rFonts w:hint="eastAsia" w:hAnsi="宋体"/>
          <w:sz w:val="24"/>
          <w:szCs w:val="24"/>
        </w:rPr>
        <w:t>管理部门可以参照与此类似项目及标准执行，并以通知单、督办单等形式通知</w:t>
      </w:r>
      <w:r>
        <w:rPr>
          <w:rFonts w:hint="eastAsia" w:hAnsi="宋体"/>
          <w:sz w:val="24"/>
          <w:szCs w:val="24"/>
          <w:lang w:eastAsia="zh-CN"/>
        </w:rPr>
        <w:t>投标方</w:t>
      </w:r>
      <w:r>
        <w:rPr>
          <w:rFonts w:hint="eastAsia" w:hAnsi="宋体"/>
          <w:sz w:val="24"/>
          <w:szCs w:val="24"/>
        </w:rPr>
        <w:t>。</w:t>
      </w:r>
    </w:p>
    <w:p w14:paraId="78D1C9E6">
      <w:pPr>
        <w:pStyle w:val="3"/>
        <w:tabs>
          <w:tab w:val="left" w:pos="7200"/>
        </w:tabs>
        <w:spacing w:line="460" w:lineRule="exact"/>
        <w:ind w:firstLine="480" w:firstLineChars="200"/>
        <w:rPr>
          <w:rFonts w:hint="eastAsia" w:hAnsi="宋体"/>
          <w:sz w:val="24"/>
          <w:szCs w:val="24"/>
        </w:rPr>
      </w:pPr>
      <w:r>
        <w:rPr>
          <w:rFonts w:hint="eastAsia" w:hAnsi="宋体"/>
          <w:sz w:val="24"/>
          <w:szCs w:val="24"/>
        </w:rPr>
        <w:t>详见附件</w:t>
      </w:r>
      <w:r>
        <w:rPr>
          <w:rFonts w:hint="eastAsia" w:hAnsi="宋体" w:eastAsia="宋体"/>
          <w:sz w:val="24"/>
          <w:szCs w:val="24"/>
          <w:lang w:val="en-US" w:eastAsia="zh-CN"/>
        </w:rPr>
        <w:t>3</w:t>
      </w:r>
      <w:r>
        <w:rPr>
          <w:rFonts w:hint="eastAsia" w:hAnsi="宋体"/>
          <w:sz w:val="24"/>
          <w:szCs w:val="24"/>
        </w:rPr>
        <w:t>《月度管理考核办法》。</w:t>
      </w:r>
    </w:p>
    <w:p w14:paraId="74A5FE36">
      <w:pPr>
        <w:pStyle w:val="3"/>
        <w:tabs>
          <w:tab w:val="left" w:pos="7200"/>
        </w:tabs>
        <w:spacing w:line="460" w:lineRule="exact"/>
        <w:ind w:firstLine="480" w:firstLineChars="200"/>
        <w:rPr>
          <w:rFonts w:hint="eastAsia" w:hAnsi="宋体"/>
          <w:sz w:val="24"/>
          <w:szCs w:val="24"/>
          <w:lang w:val="en-US" w:eastAsia="zh-CN"/>
        </w:rPr>
      </w:pPr>
      <w:r>
        <w:rPr>
          <w:rFonts w:hint="eastAsia" w:hAnsi="宋体"/>
          <w:sz w:val="24"/>
          <w:szCs w:val="24"/>
          <w:lang w:val="en-US" w:eastAsia="zh-CN"/>
        </w:rPr>
        <w:t>7结算</w:t>
      </w:r>
    </w:p>
    <w:p w14:paraId="584C9ED8">
      <w:pPr>
        <w:pStyle w:val="3"/>
        <w:spacing w:line="460" w:lineRule="exact"/>
        <w:ind w:firstLine="480" w:firstLineChars="200"/>
        <w:rPr>
          <w:rFonts w:hint="eastAsia" w:hAnsi="宋体"/>
          <w:sz w:val="24"/>
          <w:szCs w:val="24"/>
        </w:rPr>
      </w:pPr>
      <w:r>
        <w:rPr>
          <w:rFonts w:hint="eastAsia" w:hAnsi="宋体"/>
          <w:sz w:val="24"/>
          <w:szCs w:val="24"/>
          <w:lang w:val="en-US" w:eastAsia="zh-CN"/>
        </w:rPr>
        <w:t>7</w:t>
      </w:r>
      <w:r>
        <w:rPr>
          <w:rFonts w:hint="eastAsia" w:hAnsi="宋体"/>
          <w:sz w:val="24"/>
          <w:szCs w:val="24"/>
        </w:rPr>
        <w:t>.1</w:t>
      </w:r>
      <w:r>
        <w:rPr>
          <w:rFonts w:hint="eastAsia" w:hAnsi="宋体"/>
          <w:sz w:val="24"/>
          <w:szCs w:val="24"/>
          <w:lang w:val="en-US" w:eastAsia="zh-CN"/>
        </w:rPr>
        <w:t>施工</w:t>
      </w:r>
      <w:r>
        <w:rPr>
          <w:rFonts w:hint="eastAsia" w:hAnsi="宋体"/>
          <w:sz w:val="24"/>
          <w:szCs w:val="24"/>
        </w:rPr>
        <w:t>工程量核定，以现场实际的</w:t>
      </w:r>
      <w:r>
        <w:rPr>
          <w:rFonts w:hint="eastAsia" w:hAnsi="宋体"/>
          <w:sz w:val="24"/>
          <w:szCs w:val="24"/>
          <w:lang w:val="zh-CN" w:eastAsia="zh-CN"/>
        </w:rPr>
        <w:t>工程</w:t>
      </w:r>
      <w:r>
        <w:rPr>
          <w:rFonts w:hint="eastAsia" w:hAnsi="宋体"/>
          <w:sz w:val="24"/>
          <w:szCs w:val="24"/>
        </w:rPr>
        <w:t>为准，经</w:t>
      </w:r>
      <w:r>
        <w:rPr>
          <w:rFonts w:hint="eastAsia" w:hAnsi="宋体"/>
          <w:sz w:val="24"/>
          <w:szCs w:val="24"/>
          <w:lang w:eastAsia="zh-CN"/>
        </w:rPr>
        <w:t>招标方</w:t>
      </w:r>
      <w:r>
        <w:rPr>
          <w:rFonts w:hint="eastAsia" w:hAnsi="宋体"/>
          <w:sz w:val="24"/>
          <w:szCs w:val="24"/>
          <w:lang w:val="en-US" w:eastAsia="zh-CN"/>
        </w:rPr>
        <w:t>生产车间、</w:t>
      </w:r>
      <w:r>
        <w:rPr>
          <w:rFonts w:hint="eastAsia" w:hAnsi="宋体"/>
          <w:sz w:val="24"/>
          <w:szCs w:val="24"/>
        </w:rPr>
        <w:t>设备管理部签字确认的工程量为结算依据，</w:t>
      </w:r>
      <w:r>
        <w:rPr>
          <w:rFonts w:hint="eastAsia" w:hAnsi="宋体"/>
          <w:sz w:val="24"/>
          <w:szCs w:val="24"/>
          <w:lang w:eastAsia="zh-CN"/>
        </w:rPr>
        <w:t>投标方</w:t>
      </w:r>
      <w:r>
        <w:rPr>
          <w:rFonts w:hint="eastAsia" w:hAnsi="宋体"/>
          <w:sz w:val="24"/>
          <w:szCs w:val="24"/>
        </w:rPr>
        <w:t>编制结算书，经</w:t>
      </w:r>
      <w:r>
        <w:rPr>
          <w:rFonts w:hint="eastAsia" w:hAnsi="宋体"/>
          <w:sz w:val="24"/>
          <w:szCs w:val="24"/>
          <w:lang w:eastAsia="zh-CN"/>
        </w:rPr>
        <w:t>费控</w:t>
      </w:r>
      <w:r>
        <w:rPr>
          <w:rFonts w:hint="eastAsia" w:hAnsi="宋体"/>
          <w:sz w:val="24"/>
          <w:szCs w:val="24"/>
        </w:rPr>
        <w:t>部门 审核后按实结算</w:t>
      </w:r>
    </w:p>
    <w:p w14:paraId="50C01253">
      <w:pPr>
        <w:pStyle w:val="3"/>
        <w:spacing w:line="460" w:lineRule="exact"/>
        <w:ind w:firstLine="480" w:firstLineChars="200"/>
        <w:rPr>
          <w:rFonts w:hint="eastAsia" w:hAnsi="宋体"/>
          <w:sz w:val="24"/>
          <w:szCs w:val="24"/>
          <w:lang w:val="en-US" w:eastAsia="zh-CN"/>
        </w:rPr>
      </w:pPr>
      <w:r>
        <w:rPr>
          <w:rFonts w:hint="eastAsia" w:hAnsi="宋体"/>
          <w:sz w:val="24"/>
          <w:szCs w:val="24"/>
          <w:lang w:val="en-US" w:eastAsia="zh-CN"/>
        </w:rPr>
        <w:t>7.2取费标准</w:t>
      </w:r>
    </w:p>
    <w:p w14:paraId="7D60F678">
      <w:pPr>
        <w:spacing w:line="460" w:lineRule="exact"/>
        <w:ind w:firstLine="480" w:firstLineChars="200"/>
        <w:rPr>
          <w:rFonts w:hint="eastAsia" w:hAnsi="宋体"/>
          <w:sz w:val="24"/>
          <w:szCs w:val="24"/>
          <w:lang w:val="en-US" w:eastAsia="zh-CN"/>
        </w:rPr>
      </w:pPr>
      <w:r>
        <w:rPr>
          <w:rFonts w:hint="eastAsia" w:asciiTheme="minorEastAsia" w:hAnsiTheme="minorEastAsia" w:eastAsiaTheme="minorEastAsia" w:cstheme="minorEastAsia"/>
          <w:sz w:val="24"/>
          <w:szCs w:val="24"/>
          <w:highlight w:val="none"/>
          <w:lang w:val="en-US" w:eastAsia="zh-CN"/>
        </w:rPr>
        <w:t>工作量据实结算，</w:t>
      </w:r>
    </w:p>
    <w:p w14:paraId="701839F3">
      <w:pPr>
        <w:spacing w:line="500" w:lineRule="exact"/>
        <w:ind w:left="599" w:leftChars="114" w:hanging="360" w:hangingChars="150"/>
        <w:jc w:val="left"/>
        <w:rPr>
          <w:rFonts w:hint="eastAsia" w:ascii="Calibri" w:hAnsi="Calibri"/>
          <w:sz w:val="24"/>
          <w:lang w:val="en-US" w:eastAsia="zh-CN"/>
        </w:rPr>
      </w:pPr>
      <w:r>
        <w:rPr>
          <w:rFonts w:hint="eastAsia" w:ascii="Calibri" w:hAnsi="Calibri"/>
          <w:sz w:val="24"/>
          <w:lang w:val="en-US" w:eastAsia="zh-CN"/>
        </w:rPr>
        <w:t>工作量据实结算，</w:t>
      </w:r>
    </w:p>
    <w:p w14:paraId="664F5980">
      <w:pPr>
        <w:spacing w:line="500" w:lineRule="exact"/>
        <w:ind w:left="718" w:leftChars="342" w:firstLine="120" w:firstLineChars="50"/>
        <w:jc w:val="left"/>
        <w:rPr>
          <w:rFonts w:hint="eastAsia" w:ascii="Calibri" w:hAnsi="Calibri"/>
          <w:sz w:val="24"/>
          <w:lang w:val="en-US" w:eastAsia="zh-CN"/>
        </w:rPr>
      </w:pPr>
      <w:r>
        <w:rPr>
          <w:rFonts w:hint="eastAsia" w:ascii="Calibri" w:hAnsi="Calibri"/>
          <w:sz w:val="24"/>
          <w:lang w:val="en-US" w:eastAsia="zh-CN"/>
        </w:rPr>
        <w:t>服务期间30万元以下的技改技措及设备更新项目可直接安排投标方施</w:t>
      </w:r>
    </w:p>
    <w:p w14:paraId="3B86CA37">
      <w:pPr>
        <w:spacing w:line="500" w:lineRule="exact"/>
        <w:ind w:left="599" w:leftChars="114" w:hanging="360" w:hangingChars="150"/>
        <w:jc w:val="left"/>
        <w:rPr>
          <w:rFonts w:hint="default" w:ascii="Calibri" w:hAnsi="Calibri" w:eastAsia="宋体"/>
          <w:sz w:val="24"/>
          <w:lang w:val="en-US" w:eastAsia="zh-CN"/>
        </w:rPr>
      </w:pPr>
      <w:r>
        <w:rPr>
          <w:rFonts w:hint="eastAsia" w:ascii="Calibri" w:hAnsi="Calibri"/>
          <w:sz w:val="24"/>
          <w:lang w:val="en-US" w:eastAsia="zh-CN"/>
        </w:rPr>
        <w:t>工。</w:t>
      </w:r>
    </w:p>
    <w:p w14:paraId="6BB52611">
      <w:pPr>
        <w:spacing w:line="500" w:lineRule="exact"/>
        <w:ind w:firstLine="240" w:firstLineChars="100"/>
        <w:jc w:val="left"/>
        <w:rPr>
          <w:rFonts w:hint="default" w:ascii="Calibri" w:hAnsi="Calibri" w:eastAsia="宋体"/>
          <w:color w:val="C0504D"/>
          <w:sz w:val="24"/>
          <w:lang w:val="en-US" w:eastAsia="zh-CN"/>
        </w:rPr>
      </w:pPr>
      <w:r>
        <w:rPr>
          <w:rFonts w:hint="eastAsia" w:ascii="Calibri" w:hAnsi="Calibri" w:eastAsia="宋体"/>
          <w:sz w:val="24"/>
          <w:lang w:val="en-US" w:eastAsia="zh-CN"/>
        </w:rPr>
        <w:t xml:space="preserve">  </w:t>
      </w:r>
      <w:r>
        <w:rPr>
          <w:rFonts w:hint="eastAsia" w:ascii="宋体" w:hAnsi="宋体"/>
          <w:sz w:val="24"/>
        </w:rPr>
        <w:t>工程施工的工程量必须经甲方设备管理部、各车间等单位签字确认。乙方根据甲</w:t>
      </w:r>
      <w:r>
        <w:rPr>
          <w:rFonts w:hint="eastAsia" w:ascii="宋体" w:hAnsi="宋体"/>
          <w:color w:val="000000" w:themeColor="text1"/>
          <w:sz w:val="24"/>
          <w14:textFill>
            <w14:solidFill>
              <w14:schemeClr w14:val="tx1"/>
            </w14:solidFill>
          </w14:textFill>
        </w:rPr>
        <w:t>方确认的工程量编制结算书，经费控等部门审核后按审后价格的（1-X%）作为乙方最终结算价款。注：X%为合同</w:t>
      </w:r>
      <w:r>
        <w:rPr>
          <w:rFonts w:hint="eastAsia" w:ascii="宋体" w:hAnsi="宋体"/>
          <w:color w:val="000000" w:themeColor="text1"/>
          <w:sz w:val="24"/>
          <w:lang w:val="en-US" w:eastAsia="zh-CN"/>
          <w14:textFill>
            <w14:solidFill>
              <w14:schemeClr w14:val="tx1"/>
            </w14:solidFill>
          </w14:textFill>
        </w:rPr>
        <w:t>下浮</w:t>
      </w:r>
      <w:r>
        <w:rPr>
          <w:rFonts w:hint="eastAsia" w:ascii="宋体" w:hAnsi="宋体"/>
          <w:color w:val="000000" w:themeColor="text1"/>
          <w:sz w:val="24"/>
          <w14:textFill>
            <w14:solidFill>
              <w14:schemeClr w14:val="tx1"/>
            </w14:solidFill>
          </w14:textFill>
        </w:rPr>
        <w:t>率。</w:t>
      </w:r>
    </w:p>
    <w:p w14:paraId="3A787CE4">
      <w:pPr>
        <w:spacing w:line="520" w:lineRule="exact"/>
        <w:ind w:left="141" w:leftChars="67" w:firstLine="480" w:firstLineChars="200"/>
        <w:jc w:val="left"/>
        <w:rPr>
          <w:rFonts w:ascii="Calibri" w:hAnsi="Calibri"/>
          <w:color w:val="000000" w:themeColor="text1"/>
          <w:sz w:val="24"/>
          <w14:textFill>
            <w14:solidFill>
              <w14:schemeClr w14:val="tx1"/>
            </w14:solidFill>
          </w14:textFill>
        </w:rPr>
      </w:pPr>
      <w:r>
        <w:rPr>
          <w:rFonts w:hint="eastAsia" w:ascii="Calibri" w:hAnsi="Calibri"/>
          <w:color w:val="000000" w:themeColor="text1"/>
          <w:sz w:val="24"/>
          <w14:textFill>
            <w14:solidFill>
              <w14:schemeClr w14:val="tx1"/>
            </w14:solidFill>
          </w14:textFill>
        </w:rPr>
        <w:t>费用综合单价，执行以下的定额及取费标准，有新规定按最新规定执行。未明示的按现行的执行。</w:t>
      </w:r>
    </w:p>
    <w:p w14:paraId="756194F1">
      <w:pPr>
        <w:spacing w:line="520" w:lineRule="exact"/>
        <w:ind w:left="141" w:leftChars="67" w:firstLine="120" w:firstLineChars="50"/>
        <w:jc w:val="left"/>
        <w:rPr>
          <w:rFonts w:hint="eastAsia" w:ascii="Calibri" w:hAnsi="Calibri" w:eastAsia="宋体"/>
          <w:sz w:val="24"/>
          <w:lang w:val="en-US" w:eastAsia="zh-CN"/>
        </w:rPr>
      </w:pPr>
      <w:r>
        <w:rPr>
          <w:rFonts w:hint="eastAsia" w:ascii="Calibri" w:hAnsi="Calibri"/>
          <w:color w:val="000000" w:themeColor="text1"/>
          <w:sz w:val="24"/>
          <w14:textFill>
            <w14:solidFill>
              <w14:schemeClr w14:val="tx1"/>
            </w14:solidFill>
          </w14:textFill>
        </w:rPr>
        <w:t>1）《石油化工安装</w:t>
      </w:r>
      <w:r>
        <w:rPr>
          <w:rFonts w:hint="eastAsia" w:ascii="Calibri" w:hAnsi="Calibri"/>
          <w:sz w:val="24"/>
        </w:rPr>
        <w:t>工程预算定额20</w:t>
      </w:r>
      <w:r>
        <w:rPr>
          <w:rFonts w:hint="eastAsia" w:ascii="Calibri" w:hAnsi="Calibri"/>
          <w:sz w:val="24"/>
          <w:lang w:val="en-US" w:eastAsia="zh-CN"/>
        </w:rPr>
        <w:t>25</w:t>
      </w:r>
      <w:r>
        <w:rPr>
          <w:rFonts w:hint="eastAsia" w:ascii="Calibri" w:hAnsi="Calibri"/>
          <w:sz w:val="24"/>
        </w:rPr>
        <w:t>版》</w:t>
      </w:r>
      <w:r>
        <w:rPr>
          <w:rFonts w:hint="eastAsia" w:ascii="Calibri" w:hAnsi="Calibri"/>
          <w:sz w:val="24"/>
          <w:lang w:eastAsia="zh-CN"/>
        </w:rPr>
        <w:t>。</w:t>
      </w:r>
    </w:p>
    <w:p w14:paraId="47D064CF">
      <w:pPr>
        <w:spacing w:line="520" w:lineRule="exact"/>
        <w:ind w:left="141" w:leftChars="67" w:firstLine="120" w:firstLineChars="50"/>
        <w:jc w:val="left"/>
        <w:rPr>
          <w:rFonts w:hint="eastAsia" w:ascii="Calibri" w:hAnsi="Calibri"/>
          <w:sz w:val="24"/>
        </w:rPr>
      </w:pPr>
      <w:r>
        <w:rPr>
          <w:rFonts w:hint="eastAsia" w:ascii="Calibri" w:hAnsi="Calibri"/>
          <w:sz w:val="24"/>
          <w:lang w:val="en-US" w:eastAsia="zh-CN"/>
        </w:rPr>
        <w:t>2</w:t>
      </w:r>
      <w:r>
        <w:rPr>
          <w:rFonts w:hint="eastAsia" w:ascii="Calibri" w:hAnsi="Calibri"/>
          <w:sz w:val="24"/>
        </w:rPr>
        <w:t>） 工程类别按相关规定计算。</w:t>
      </w:r>
    </w:p>
    <w:p w14:paraId="5CED2CCA">
      <w:pPr>
        <w:spacing w:line="520" w:lineRule="exact"/>
        <w:ind w:left="141" w:leftChars="67" w:firstLine="120" w:firstLineChars="50"/>
        <w:jc w:val="left"/>
        <w:rPr>
          <w:rFonts w:hint="eastAsia" w:ascii="Calibri" w:hAnsi="Calibri"/>
          <w:sz w:val="24"/>
        </w:rPr>
      </w:pPr>
      <w:r>
        <w:rPr>
          <w:rFonts w:hint="eastAsia" w:ascii="Calibri" w:hAnsi="Calibri"/>
          <w:sz w:val="24"/>
          <w:lang w:val="en-US" w:eastAsia="zh-CN"/>
        </w:rPr>
        <w:t>3</w:t>
      </w:r>
      <w:r>
        <w:rPr>
          <w:rFonts w:hint="eastAsia" w:ascii="Calibri" w:hAnsi="Calibri"/>
          <w:sz w:val="24"/>
        </w:rPr>
        <w:t>） 工程量签证单中如有现场点工项目，按每人300元/天</w:t>
      </w:r>
      <w:r>
        <w:rPr>
          <w:rFonts w:hint="eastAsia" w:ascii="Calibri" w:hAnsi="Calibri"/>
          <w:sz w:val="24"/>
          <w:lang w:eastAsia="zh-CN"/>
        </w:rPr>
        <w:t>，</w:t>
      </w:r>
      <w:r>
        <w:rPr>
          <w:rFonts w:hint="eastAsia" w:ascii="Calibri" w:hAnsi="Calibri"/>
          <w:sz w:val="24"/>
          <w:lang w:val="en-US" w:eastAsia="zh-CN"/>
        </w:rPr>
        <w:t>其中不含税价275.23元、税额24.77元，税率9%</w:t>
      </w:r>
      <w:r>
        <w:rPr>
          <w:rFonts w:hint="eastAsia" w:ascii="Calibri" w:hAnsi="Calibri"/>
          <w:sz w:val="24"/>
        </w:rPr>
        <w:t>。</w:t>
      </w:r>
    </w:p>
    <w:p w14:paraId="0134B208">
      <w:pPr>
        <w:spacing w:line="520" w:lineRule="exact"/>
        <w:ind w:left="141" w:leftChars="67" w:firstLine="120" w:firstLineChars="50"/>
        <w:jc w:val="left"/>
        <w:rPr>
          <w:rFonts w:ascii="Calibri" w:hAnsi="Calibri"/>
          <w:sz w:val="24"/>
        </w:rPr>
      </w:pPr>
      <w:r>
        <w:rPr>
          <w:rFonts w:hint="eastAsia" w:ascii="Calibri" w:hAnsi="Calibri"/>
          <w:sz w:val="24"/>
        </w:rPr>
        <w:t>7）</w:t>
      </w:r>
      <w:r>
        <w:rPr>
          <w:rFonts w:hint="eastAsia" w:ascii="宋体" w:hAnsi="宋体"/>
          <w:sz w:val="24"/>
        </w:rPr>
        <w:t>提</w:t>
      </w:r>
      <w:r>
        <w:rPr>
          <w:rFonts w:hint="eastAsia" w:ascii="Calibri" w:hAnsi="Calibri"/>
          <w:sz w:val="24"/>
        </w:rPr>
        <w:t>供</w:t>
      </w:r>
      <w:r>
        <w:rPr>
          <w:rFonts w:ascii="Calibri" w:hAnsi="Calibri"/>
          <w:sz w:val="24"/>
        </w:rPr>
        <w:t>增值税专用发票</w:t>
      </w:r>
      <w:r>
        <w:rPr>
          <w:rFonts w:hint="eastAsia" w:ascii="宋体" w:hAnsi="宋体"/>
          <w:sz w:val="24"/>
        </w:rPr>
        <w:t>。</w:t>
      </w:r>
    </w:p>
    <w:p w14:paraId="58D92150">
      <w:pPr>
        <w:pStyle w:val="3"/>
        <w:spacing w:line="460" w:lineRule="exact"/>
        <w:ind w:firstLine="480" w:firstLineChars="200"/>
        <w:rPr>
          <w:rFonts w:hint="eastAsia" w:hAnsi="宋体"/>
          <w:sz w:val="24"/>
          <w:szCs w:val="24"/>
          <w:lang w:val="en-US" w:eastAsia="zh-CN"/>
        </w:rPr>
      </w:pPr>
      <w:r>
        <w:rPr>
          <w:rFonts w:hint="eastAsia" w:hAnsi="宋体"/>
          <w:sz w:val="24"/>
          <w:szCs w:val="24"/>
          <w:lang w:val="en-US" w:eastAsia="zh-CN"/>
        </w:rPr>
        <w:t>7.2.2 当项目包主材时,招投标双方约定,施工主要材料</w:t>
      </w:r>
      <w:r>
        <w:rPr>
          <w:rFonts w:hint="eastAsia" w:hAnsi="宋体"/>
          <w:sz w:val="24"/>
          <w:szCs w:val="24"/>
          <w:lang w:val="zh-CN" w:eastAsia="zh-CN"/>
        </w:rPr>
        <w:t>可按</w:t>
      </w:r>
      <w:r>
        <w:rPr>
          <w:rFonts w:hint="eastAsia" w:hAnsi="宋体"/>
          <w:sz w:val="24"/>
          <w:szCs w:val="24"/>
          <w:lang w:val="en-US" w:eastAsia="zh-CN"/>
        </w:rPr>
        <w:t>照施工期间市场价（经双方询价）计，特殊材料可由招标方费控部门确认投标方釆购发票价格计。所需的主要材料、设备、备品备件均由招标方负责提供，投标方负责领用，并落实到施工现场。特殊情况下由投标方采购的材料、设备、备品备件费用，以现场签证为准据实结算。甲、乙双方都应确保自己提供的材料、设备、备品备件符合质量要求。</w:t>
      </w:r>
    </w:p>
    <w:p w14:paraId="05F96CF3">
      <w:pPr>
        <w:pStyle w:val="3"/>
        <w:spacing w:line="460" w:lineRule="exact"/>
        <w:ind w:firstLine="480" w:firstLineChars="200"/>
        <w:rPr>
          <w:rFonts w:hint="eastAsia" w:hAnsi="宋体"/>
          <w:sz w:val="24"/>
          <w:szCs w:val="24"/>
          <w:lang w:val="en-US" w:eastAsia="zh-CN"/>
        </w:rPr>
      </w:pPr>
      <w:r>
        <w:rPr>
          <w:rFonts w:hint="eastAsia" w:hAnsi="宋体"/>
          <w:sz w:val="24"/>
          <w:szCs w:val="24"/>
          <w:lang w:val="en-US" w:eastAsia="zh-CN"/>
        </w:rPr>
        <w:t>7.2.3施工造价为全费用综合单价，它包含了工程的人工费、材料费、机械费、管理费及验费、利润、措施费、规费、税费以及材料卸车、水平垂直运输、二次搬（倒）运、试车配合等投标方履行本合同所需的全部费用，除非另有约定，招标方不再承担其他费用。</w:t>
      </w:r>
    </w:p>
    <w:p w14:paraId="51DE4D87">
      <w:pPr>
        <w:pStyle w:val="3"/>
        <w:spacing w:line="460" w:lineRule="exact"/>
        <w:ind w:firstLine="480" w:firstLineChars="200"/>
        <w:rPr>
          <w:rFonts w:hint="eastAsia" w:hAnsi="宋体"/>
          <w:sz w:val="24"/>
          <w:szCs w:val="24"/>
          <w:lang w:val="en-US" w:eastAsia="zh-CN"/>
        </w:rPr>
      </w:pPr>
    </w:p>
    <w:p w14:paraId="5D645221">
      <w:pPr>
        <w:pStyle w:val="3"/>
        <w:spacing w:line="460" w:lineRule="exact"/>
        <w:ind w:firstLine="480" w:firstLineChars="200"/>
        <w:rPr>
          <w:rFonts w:hint="eastAsia" w:hAnsi="宋体"/>
          <w:sz w:val="24"/>
          <w:szCs w:val="24"/>
          <w:lang w:val="en-US" w:eastAsia="zh-CN"/>
        </w:rPr>
      </w:pPr>
    </w:p>
    <w:p w14:paraId="562A50B7">
      <w:pPr>
        <w:snapToGrid w:val="0"/>
        <w:spacing w:line="460" w:lineRule="exact"/>
        <w:rPr>
          <w:rFonts w:hint="eastAsia" w:ascii="Arial" w:hAnsi="Arial" w:cs="Arial"/>
          <w:b/>
          <w:sz w:val="24"/>
        </w:rPr>
      </w:pPr>
    </w:p>
    <w:p w14:paraId="237B0C72">
      <w:pPr>
        <w:snapToGrid w:val="0"/>
        <w:spacing w:line="460" w:lineRule="exact"/>
        <w:rPr>
          <w:rFonts w:hint="eastAsia" w:ascii="Arial" w:hAnsi="Arial" w:cs="Arial"/>
          <w:b/>
          <w:sz w:val="24"/>
        </w:rPr>
      </w:pPr>
    </w:p>
    <w:p w14:paraId="64566DCF">
      <w:pPr>
        <w:pStyle w:val="3"/>
        <w:spacing w:line="460" w:lineRule="exact"/>
        <w:ind w:firstLine="480" w:firstLineChars="200"/>
        <w:rPr>
          <w:rFonts w:hint="eastAsia" w:hAnsi="宋体"/>
          <w:sz w:val="24"/>
          <w:szCs w:val="24"/>
          <w:highlight w:val="none"/>
          <w:lang w:val="en-US" w:eastAsia="zh-CN"/>
        </w:rPr>
      </w:pPr>
      <w:r>
        <w:rPr>
          <w:rFonts w:hint="eastAsia" w:hAnsi="宋体"/>
          <w:sz w:val="24"/>
          <w:szCs w:val="24"/>
          <w:highlight w:val="none"/>
          <w:lang w:val="en-US" w:eastAsia="zh-CN"/>
        </w:rPr>
        <w:t>1、高压电焊人员必须是会氩弧焊和电焊的高压焊工（应熟练掌握</w:t>
      </w:r>
      <w:r>
        <w:rPr>
          <w:rFonts w:hint="eastAsia" w:hAnsi="宋体" w:eastAsia="宋体"/>
          <w:sz w:val="24"/>
          <w:szCs w:val="24"/>
          <w:highlight w:val="none"/>
          <w:lang w:val="en-US" w:eastAsia="zh-CN"/>
        </w:rPr>
        <w:t>钛、镍金属</w:t>
      </w:r>
      <w:r>
        <w:rPr>
          <w:rFonts w:hint="eastAsia" w:hAnsi="宋体"/>
          <w:sz w:val="24"/>
          <w:szCs w:val="24"/>
          <w:highlight w:val="none"/>
          <w:lang w:val="en-US" w:eastAsia="zh-CN"/>
        </w:rPr>
        <w:t>焊接技术）。</w:t>
      </w:r>
    </w:p>
    <w:p w14:paraId="179E7F17">
      <w:pPr>
        <w:pStyle w:val="3"/>
        <w:spacing w:line="460" w:lineRule="exact"/>
        <w:ind w:firstLine="480" w:firstLineChars="200"/>
        <w:rPr>
          <w:rFonts w:hint="eastAsia" w:hAnsi="宋体"/>
          <w:sz w:val="24"/>
          <w:szCs w:val="24"/>
          <w:highlight w:val="none"/>
          <w:lang w:val="en-US" w:eastAsia="zh-CN"/>
        </w:rPr>
      </w:pPr>
      <w:r>
        <w:rPr>
          <w:rFonts w:hint="eastAsia" w:hAnsi="宋体"/>
          <w:sz w:val="24"/>
          <w:szCs w:val="24"/>
          <w:highlight w:val="none"/>
          <w:lang w:val="en-US" w:eastAsia="zh-CN"/>
        </w:rPr>
        <w:t>2、合同人员人员素质、技术水平达不到要求，由此引起后果由投标方维修项目部负责， 招标方单方面有权评判人员技术水平等是否达到要求。</w:t>
      </w:r>
    </w:p>
    <w:p w14:paraId="6457AC87">
      <w:pPr>
        <w:pStyle w:val="3"/>
        <w:spacing w:line="460" w:lineRule="exact"/>
        <w:ind w:firstLine="480" w:firstLineChars="200"/>
        <w:rPr>
          <w:rFonts w:hint="eastAsia" w:hAnsi="宋体"/>
          <w:sz w:val="24"/>
          <w:szCs w:val="24"/>
          <w:highlight w:val="none"/>
          <w:lang w:val="en-US" w:eastAsia="zh-CN"/>
        </w:rPr>
      </w:pPr>
      <w:r>
        <w:rPr>
          <w:rFonts w:hint="eastAsia" w:hAnsi="宋体"/>
          <w:sz w:val="24"/>
          <w:szCs w:val="24"/>
          <w:highlight w:val="none"/>
          <w:lang w:val="en-US" w:eastAsia="zh-CN"/>
        </w:rPr>
        <w:t>3、在技术改造期间，由于技术改造工作需要，投标方需要抽调足够数量高压焊工到现场施工，以满足工期要求。</w:t>
      </w:r>
    </w:p>
    <w:p w14:paraId="12412591">
      <w:pPr>
        <w:pStyle w:val="3"/>
        <w:spacing w:line="460" w:lineRule="exact"/>
        <w:rPr>
          <w:rFonts w:hint="eastAsia" w:hAnsi="宋体"/>
          <w:sz w:val="24"/>
          <w:szCs w:val="24"/>
          <w:lang w:val="en-US" w:eastAsia="zh-CN"/>
        </w:rPr>
      </w:pPr>
    </w:p>
    <w:p w14:paraId="7FA8C100">
      <w:pPr>
        <w:pStyle w:val="3"/>
        <w:spacing w:line="460" w:lineRule="exact"/>
        <w:rPr>
          <w:rFonts w:hint="eastAsia" w:hAnsi="宋体"/>
          <w:sz w:val="24"/>
          <w:szCs w:val="24"/>
          <w:lang w:val="en-US" w:eastAsia="zh-CN"/>
        </w:rPr>
      </w:pPr>
    </w:p>
    <w:p w14:paraId="00A6B6D9">
      <w:pPr>
        <w:pStyle w:val="3"/>
        <w:spacing w:line="460" w:lineRule="exact"/>
        <w:rPr>
          <w:rFonts w:hint="eastAsia" w:hAnsi="宋体"/>
          <w:sz w:val="24"/>
          <w:szCs w:val="24"/>
          <w:lang w:val="en-US" w:eastAsia="zh-CN"/>
        </w:rPr>
      </w:pPr>
    </w:p>
    <w:p w14:paraId="632F8760">
      <w:pPr>
        <w:pStyle w:val="3"/>
        <w:spacing w:line="460" w:lineRule="exact"/>
        <w:rPr>
          <w:rFonts w:hint="eastAsia" w:hAnsi="宋体"/>
          <w:sz w:val="24"/>
          <w:szCs w:val="24"/>
          <w:lang w:val="en-US" w:eastAsia="zh-CN"/>
        </w:rPr>
      </w:pPr>
    </w:p>
    <w:p w14:paraId="51495F3C">
      <w:pPr>
        <w:pStyle w:val="3"/>
        <w:spacing w:line="460" w:lineRule="exact"/>
        <w:rPr>
          <w:rFonts w:hint="eastAsia" w:hAnsi="宋体"/>
          <w:sz w:val="24"/>
          <w:szCs w:val="24"/>
          <w:lang w:val="en-US" w:eastAsia="zh-CN"/>
        </w:rPr>
      </w:pPr>
    </w:p>
    <w:p w14:paraId="673342B6">
      <w:pPr>
        <w:numPr>
          <w:ilvl w:val="0"/>
          <w:numId w:val="0"/>
        </w:numPr>
        <w:jc w:val="left"/>
        <w:rPr>
          <w:rFonts w:hint="eastAsia" w:ascii="黑体" w:hAnsi="黑体" w:eastAsia="黑体" w:cs="黑体"/>
          <w:spacing w:val="-5"/>
          <w:sz w:val="28"/>
          <w:szCs w:val="28"/>
          <w:lang w:eastAsia="zh-CN"/>
        </w:rPr>
      </w:pPr>
    </w:p>
    <w:p w14:paraId="184CEF74">
      <w:pPr>
        <w:numPr>
          <w:ilvl w:val="0"/>
          <w:numId w:val="0"/>
        </w:numPr>
        <w:jc w:val="left"/>
        <w:rPr>
          <w:rFonts w:hint="eastAsia" w:ascii="黑体" w:hAnsi="黑体" w:eastAsia="黑体" w:cs="黑体"/>
          <w:spacing w:val="-5"/>
          <w:sz w:val="28"/>
          <w:szCs w:val="28"/>
          <w:lang w:eastAsia="zh-CN"/>
        </w:rPr>
      </w:pPr>
    </w:p>
    <w:p w14:paraId="311BFB59">
      <w:pPr>
        <w:numPr>
          <w:ilvl w:val="0"/>
          <w:numId w:val="0"/>
        </w:numPr>
        <w:jc w:val="left"/>
        <w:rPr>
          <w:rFonts w:hint="eastAsia" w:ascii="黑体" w:hAnsi="黑体" w:eastAsia="黑体" w:cs="黑体"/>
          <w:spacing w:val="-5"/>
          <w:sz w:val="28"/>
          <w:szCs w:val="28"/>
          <w:lang w:eastAsia="zh-CN"/>
        </w:rPr>
      </w:pPr>
    </w:p>
    <w:p w14:paraId="245654DD">
      <w:pPr>
        <w:numPr>
          <w:ilvl w:val="0"/>
          <w:numId w:val="0"/>
        </w:numPr>
        <w:jc w:val="left"/>
        <w:rPr>
          <w:rFonts w:hint="eastAsia" w:ascii="黑体" w:hAnsi="黑体" w:eastAsia="黑体" w:cs="黑体"/>
          <w:spacing w:val="-5"/>
          <w:sz w:val="28"/>
          <w:szCs w:val="28"/>
          <w:lang w:eastAsia="zh-CN"/>
        </w:rPr>
      </w:pPr>
    </w:p>
    <w:p w14:paraId="78C72B6C">
      <w:pPr>
        <w:numPr>
          <w:ilvl w:val="0"/>
          <w:numId w:val="0"/>
        </w:numPr>
        <w:jc w:val="left"/>
        <w:rPr>
          <w:rFonts w:hint="eastAsia" w:ascii="黑体" w:hAnsi="黑体" w:eastAsia="黑体" w:cs="黑体"/>
          <w:spacing w:val="-5"/>
          <w:sz w:val="28"/>
          <w:szCs w:val="28"/>
          <w:lang w:eastAsia="zh-CN"/>
        </w:rPr>
      </w:pPr>
    </w:p>
    <w:p w14:paraId="65AC7777">
      <w:pPr>
        <w:numPr>
          <w:ilvl w:val="0"/>
          <w:numId w:val="0"/>
        </w:numPr>
        <w:jc w:val="left"/>
        <w:rPr>
          <w:rFonts w:hint="eastAsia" w:ascii="黑体" w:hAnsi="黑体" w:eastAsia="黑体" w:cs="黑体"/>
          <w:spacing w:val="-5"/>
          <w:sz w:val="28"/>
          <w:szCs w:val="28"/>
          <w:lang w:eastAsia="zh-CN"/>
        </w:rPr>
      </w:pPr>
    </w:p>
    <w:p w14:paraId="3E1C30B4">
      <w:pPr>
        <w:numPr>
          <w:ilvl w:val="0"/>
          <w:numId w:val="0"/>
        </w:numPr>
        <w:jc w:val="left"/>
        <w:rPr>
          <w:rFonts w:hint="eastAsia" w:ascii="黑体" w:hAnsi="黑体" w:eastAsia="黑体" w:cs="黑体"/>
          <w:spacing w:val="-5"/>
          <w:sz w:val="28"/>
          <w:szCs w:val="28"/>
          <w:lang w:eastAsia="zh-CN"/>
        </w:rPr>
      </w:pPr>
    </w:p>
    <w:p w14:paraId="5FA2174F">
      <w:pPr>
        <w:numPr>
          <w:ilvl w:val="0"/>
          <w:numId w:val="0"/>
        </w:numPr>
        <w:jc w:val="left"/>
        <w:rPr>
          <w:rFonts w:hint="eastAsia" w:ascii="黑体" w:hAnsi="黑体" w:eastAsia="黑体" w:cs="黑体"/>
          <w:spacing w:val="-5"/>
          <w:sz w:val="28"/>
          <w:szCs w:val="28"/>
          <w:lang w:eastAsia="zh-CN"/>
        </w:rPr>
      </w:pPr>
    </w:p>
    <w:p w14:paraId="7F901856">
      <w:pPr>
        <w:numPr>
          <w:ilvl w:val="0"/>
          <w:numId w:val="0"/>
        </w:numPr>
        <w:jc w:val="left"/>
        <w:rPr>
          <w:rFonts w:hint="eastAsia" w:ascii="黑体" w:hAnsi="黑体" w:eastAsia="黑体" w:cs="黑体"/>
          <w:spacing w:val="-5"/>
          <w:sz w:val="28"/>
          <w:szCs w:val="28"/>
          <w:lang w:eastAsia="zh-CN"/>
        </w:rPr>
      </w:pPr>
    </w:p>
    <w:p w14:paraId="439DEB85">
      <w:pPr>
        <w:numPr>
          <w:ilvl w:val="0"/>
          <w:numId w:val="0"/>
        </w:numPr>
        <w:jc w:val="left"/>
        <w:rPr>
          <w:rFonts w:hint="eastAsia" w:ascii="黑体" w:hAnsi="黑体" w:eastAsia="黑体" w:cs="黑体"/>
          <w:spacing w:val="-5"/>
          <w:sz w:val="28"/>
          <w:szCs w:val="28"/>
          <w:lang w:eastAsia="zh-CN"/>
        </w:rPr>
      </w:pPr>
    </w:p>
    <w:p w14:paraId="1B4573A6">
      <w:pPr>
        <w:numPr>
          <w:ilvl w:val="0"/>
          <w:numId w:val="0"/>
        </w:numPr>
        <w:jc w:val="left"/>
        <w:rPr>
          <w:rFonts w:hint="eastAsia" w:ascii="黑体" w:hAnsi="黑体" w:eastAsia="黑体" w:cs="黑体"/>
          <w:spacing w:val="-5"/>
          <w:sz w:val="28"/>
          <w:szCs w:val="28"/>
          <w:lang w:eastAsia="zh-CN"/>
        </w:rPr>
      </w:pPr>
    </w:p>
    <w:p w14:paraId="7EDCC098">
      <w:pPr>
        <w:numPr>
          <w:ilvl w:val="0"/>
          <w:numId w:val="0"/>
        </w:numPr>
        <w:jc w:val="left"/>
        <w:rPr>
          <w:rFonts w:hint="eastAsia" w:ascii="黑体" w:hAnsi="黑体" w:eastAsia="黑体" w:cs="黑体"/>
          <w:spacing w:val="-5"/>
          <w:sz w:val="28"/>
          <w:szCs w:val="28"/>
          <w:lang w:eastAsia="zh-CN"/>
        </w:rPr>
      </w:pPr>
    </w:p>
    <w:p w14:paraId="1535A15D">
      <w:pPr>
        <w:numPr>
          <w:ilvl w:val="0"/>
          <w:numId w:val="0"/>
        </w:numPr>
        <w:jc w:val="left"/>
        <w:rPr>
          <w:rFonts w:hint="eastAsia" w:ascii="黑体" w:hAnsi="黑体" w:eastAsia="黑体" w:cs="黑体"/>
          <w:spacing w:val="-5"/>
          <w:sz w:val="28"/>
          <w:szCs w:val="28"/>
          <w:lang w:eastAsia="zh-CN"/>
        </w:rPr>
      </w:pPr>
    </w:p>
    <w:p w14:paraId="27C03C20">
      <w:pPr>
        <w:numPr>
          <w:ilvl w:val="0"/>
          <w:numId w:val="0"/>
        </w:numPr>
        <w:jc w:val="left"/>
        <w:rPr>
          <w:rFonts w:hint="eastAsia" w:ascii="黑体" w:hAnsi="黑体" w:eastAsia="黑体" w:cs="黑体"/>
          <w:spacing w:val="-5"/>
          <w:sz w:val="28"/>
          <w:szCs w:val="28"/>
          <w:lang w:eastAsia="zh-CN"/>
        </w:rPr>
      </w:pPr>
    </w:p>
    <w:p w14:paraId="037748B4">
      <w:pPr>
        <w:numPr>
          <w:ilvl w:val="0"/>
          <w:numId w:val="0"/>
        </w:numPr>
        <w:jc w:val="left"/>
        <w:rPr>
          <w:rFonts w:hint="eastAsia" w:ascii="黑体" w:hAnsi="黑体" w:eastAsia="黑体" w:cs="黑体"/>
          <w:spacing w:val="-5"/>
          <w:sz w:val="28"/>
          <w:szCs w:val="28"/>
          <w:lang w:eastAsia="zh-CN"/>
        </w:rPr>
      </w:pPr>
    </w:p>
    <w:p w14:paraId="23762C14">
      <w:pPr>
        <w:numPr>
          <w:ilvl w:val="0"/>
          <w:numId w:val="0"/>
        </w:numPr>
        <w:jc w:val="left"/>
        <w:rPr>
          <w:rFonts w:hint="eastAsia" w:ascii="黑体" w:hAnsi="黑体" w:eastAsia="黑体" w:cs="黑体"/>
          <w:spacing w:val="-5"/>
          <w:sz w:val="28"/>
          <w:szCs w:val="28"/>
          <w:lang w:eastAsia="zh-CN"/>
        </w:rPr>
      </w:pPr>
    </w:p>
    <w:p w14:paraId="0D442AA0">
      <w:pPr>
        <w:numPr>
          <w:ilvl w:val="0"/>
          <w:numId w:val="0"/>
        </w:numPr>
        <w:jc w:val="left"/>
        <w:rPr>
          <w:rFonts w:hint="eastAsia" w:ascii="黑体" w:hAnsi="黑体" w:eastAsia="黑体" w:cs="黑体"/>
          <w:spacing w:val="-5"/>
          <w:sz w:val="28"/>
          <w:szCs w:val="28"/>
          <w:lang w:eastAsia="zh-CN"/>
        </w:rPr>
      </w:pPr>
    </w:p>
    <w:p w14:paraId="68CA5764">
      <w:pPr>
        <w:numPr>
          <w:ilvl w:val="0"/>
          <w:numId w:val="0"/>
        </w:numPr>
        <w:jc w:val="left"/>
        <w:rPr>
          <w:rFonts w:hint="eastAsia" w:ascii="黑体" w:hAnsi="黑体" w:eastAsia="黑体" w:cs="黑体"/>
          <w:spacing w:val="-5"/>
          <w:sz w:val="28"/>
          <w:szCs w:val="28"/>
          <w:lang w:eastAsia="zh-CN"/>
        </w:rPr>
      </w:pPr>
    </w:p>
    <w:p w14:paraId="47B21D4C">
      <w:pPr>
        <w:numPr>
          <w:ilvl w:val="0"/>
          <w:numId w:val="0"/>
        </w:numPr>
        <w:jc w:val="left"/>
        <w:rPr>
          <w:rFonts w:hint="eastAsia" w:ascii="黑体" w:hAnsi="黑体" w:eastAsia="黑体" w:cs="黑体"/>
          <w:spacing w:val="-5"/>
          <w:sz w:val="28"/>
          <w:szCs w:val="28"/>
          <w:lang w:eastAsia="zh-CN"/>
        </w:rPr>
      </w:pPr>
    </w:p>
    <w:p w14:paraId="2599EDA2">
      <w:pPr>
        <w:numPr>
          <w:ilvl w:val="0"/>
          <w:numId w:val="0"/>
        </w:numPr>
        <w:jc w:val="left"/>
        <w:rPr>
          <w:rFonts w:hint="eastAsia" w:ascii="黑体" w:hAnsi="黑体" w:eastAsia="黑体" w:cs="黑体"/>
          <w:spacing w:val="-5"/>
          <w:sz w:val="28"/>
          <w:szCs w:val="28"/>
          <w:lang w:eastAsia="zh-CN"/>
        </w:rPr>
      </w:pPr>
    </w:p>
    <w:p w14:paraId="5487256F">
      <w:pPr>
        <w:numPr>
          <w:ilvl w:val="0"/>
          <w:numId w:val="0"/>
        </w:numPr>
        <w:jc w:val="left"/>
        <w:rPr>
          <w:rFonts w:hint="eastAsia" w:ascii="黑体" w:hAnsi="黑体" w:eastAsia="黑体" w:cs="黑体"/>
          <w:spacing w:val="-5"/>
          <w:sz w:val="28"/>
          <w:szCs w:val="28"/>
          <w:lang w:eastAsia="zh-CN"/>
        </w:rPr>
      </w:pPr>
    </w:p>
    <w:p w14:paraId="28C18C3C">
      <w:pPr>
        <w:spacing w:line="460" w:lineRule="exact"/>
        <w:rPr>
          <w:rFonts w:hint="eastAsia" w:ascii="宋体" w:hAnsi="宋体"/>
          <w:b/>
          <w:sz w:val="28"/>
          <w:szCs w:val="28"/>
        </w:rPr>
      </w:pPr>
    </w:p>
    <w:p w14:paraId="067C5438">
      <w:pPr>
        <w:spacing w:line="460" w:lineRule="exact"/>
        <w:rPr>
          <w:rFonts w:hint="eastAsia" w:ascii="宋体" w:hAnsi="宋体"/>
          <w:b/>
          <w:sz w:val="28"/>
          <w:szCs w:val="28"/>
        </w:rPr>
      </w:pPr>
      <w:r>
        <w:rPr>
          <w:rFonts w:hint="eastAsia" w:ascii="宋体" w:hAnsi="宋体"/>
          <w:b/>
          <w:sz w:val="28"/>
          <w:szCs w:val="28"/>
        </w:rPr>
        <w:t>附件</w:t>
      </w:r>
      <w:r>
        <w:rPr>
          <w:rFonts w:hint="eastAsia" w:ascii="宋体" w:hAnsi="宋体"/>
          <w:b/>
          <w:sz w:val="28"/>
          <w:szCs w:val="28"/>
          <w:lang w:val="en-US" w:eastAsia="zh-CN"/>
        </w:rPr>
        <w:t xml:space="preserve">2     </w:t>
      </w:r>
      <w:r>
        <w:rPr>
          <w:rFonts w:hint="eastAsia" w:ascii="宋体" w:hAnsi="宋体"/>
          <w:b/>
          <w:bCs/>
          <w:sz w:val="28"/>
          <w:szCs w:val="28"/>
        </w:rPr>
        <w:t>承包商</w:t>
      </w:r>
      <w:r>
        <w:rPr>
          <w:rFonts w:hint="eastAsia" w:ascii="宋体" w:hAnsi="宋体"/>
          <w:b/>
          <w:sz w:val="28"/>
          <w:szCs w:val="28"/>
        </w:rPr>
        <w:t>应自备工器具、安全及劳动防护用品种类清单</w:t>
      </w:r>
    </w:p>
    <w:p w14:paraId="208BFF59">
      <w:pPr>
        <w:spacing w:line="460" w:lineRule="exact"/>
        <w:rPr>
          <w:rFonts w:hint="eastAsia"/>
          <w:sz w:val="24"/>
          <w:szCs w:val="24"/>
        </w:rPr>
      </w:pPr>
      <w:r>
        <w:rPr>
          <w:rFonts w:hint="eastAsia"/>
          <w:sz w:val="24"/>
          <w:szCs w:val="24"/>
        </w:rPr>
        <w:t>包括但不限于以下工器具及相关用品配备</w:t>
      </w:r>
    </w:p>
    <w:tbl>
      <w:tblPr>
        <w:tblStyle w:val="4"/>
        <w:tblW w:w="89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7448"/>
        <w:gridCol w:w="684"/>
      </w:tblGrid>
      <w:tr w14:paraId="0D98D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44" w:type="dxa"/>
            <w:vAlign w:val="center"/>
          </w:tcPr>
          <w:p w14:paraId="6EDA7A0B">
            <w:pPr>
              <w:spacing w:line="240" w:lineRule="auto"/>
              <w:jc w:val="center"/>
              <w:rPr>
                <w:rFonts w:hint="eastAsia" w:ascii="宋体" w:hAnsi="宋体"/>
                <w:sz w:val="24"/>
              </w:rPr>
            </w:pPr>
            <w:r>
              <w:rPr>
                <w:rFonts w:hint="eastAsia" w:ascii="宋体" w:hAnsi="宋体"/>
                <w:sz w:val="24"/>
              </w:rPr>
              <w:t>序号</w:t>
            </w:r>
          </w:p>
        </w:tc>
        <w:tc>
          <w:tcPr>
            <w:tcW w:w="7448" w:type="dxa"/>
            <w:vAlign w:val="center"/>
          </w:tcPr>
          <w:p w14:paraId="066DB47A">
            <w:pPr>
              <w:spacing w:line="240" w:lineRule="auto"/>
              <w:jc w:val="center"/>
              <w:rPr>
                <w:rFonts w:ascii="宋体" w:hAnsi="宋体"/>
                <w:sz w:val="24"/>
              </w:rPr>
            </w:pPr>
            <w:r>
              <w:rPr>
                <w:rFonts w:hint="eastAsia" w:ascii="宋体" w:hAnsi="宋体"/>
                <w:sz w:val="24"/>
              </w:rPr>
              <w:t>工器具、安全及劳动防护用品种类名称</w:t>
            </w:r>
          </w:p>
        </w:tc>
        <w:tc>
          <w:tcPr>
            <w:tcW w:w="684" w:type="dxa"/>
            <w:vAlign w:val="center"/>
          </w:tcPr>
          <w:p w14:paraId="72AA3E29">
            <w:pPr>
              <w:spacing w:line="240" w:lineRule="auto"/>
              <w:jc w:val="center"/>
              <w:rPr>
                <w:rFonts w:hint="eastAsia" w:ascii="宋体" w:hAnsi="宋体"/>
                <w:sz w:val="24"/>
              </w:rPr>
            </w:pPr>
            <w:r>
              <w:rPr>
                <w:rFonts w:hint="eastAsia" w:ascii="宋体" w:hAnsi="宋体"/>
                <w:sz w:val="24"/>
              </w:rPr>
              <w:t>备注</w:t>
            </w:r>
          </w:p>
        </w:tc>
      </w:tr>
      <w:tr w14:paraId="0EDE7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4" w:type="dxa"/>
            <w:vAlign w:val="center"/>
          </w:tcPr>
          <w:p w14:paraId="1ACB6FB6">
            <w:pPr>
              <w:spacing w:line="240" w:lineRule="auto"/>
              <w:jc w:val="center"/>
              <w:rPr>
                <w:rFonts w:hint="eastAsia" w:ascii="宋体" w:hAnsi="宋体"/>
                <w:b/>
                <w:sz w:val="24"/>
              </w:rPr>
            </w:pPr>
            <w:r>
              <w:rPr>
                <w:rFonts w:hint="eastAsia" w:ascii="宋体" w:hAnsi="宋体"/>
                <w:b/>
                <w:sz w:val="24"/>
              </w:rPr>
              <w:t>一</w:t>
            </w:r>
          </w:p>
        </w:tc>
        <w:tc>
          <w:tcPr>
            <w:tcW w:w="7448" w:type="dxa"/>
            <w:vAlign w:val="center"/>
          </w:tcPr>
          <w:p w14:paraId="1997A61B">
            <w:pPr>
              <w:spacing w:line="240" w:lineRule="auto"/>
              <w:jc w:val="center"/>
              <w:rPr>
                <w:rFonts w:hint="eastAsia" w:ascii="宋体" w:hAnsi="宋体"/>
                <w:b/>
                <w:sz w:val="24"/>
              </w:rPr>
            </w:pPr>
            <w:r>
              <w:rPr>
                <w:rFonts w:hint="eastAsia" w:ascii="宋体" w:hAnsi="宋体"/>
                <w:b/>
                <w:sz w:val="24"/>
              </w:rPr>
              <w:t>工器具类</w:t>
            </w:r>
          </w:p>
        </w:tc>
        <w:tc>
          <w:tcPr>
            <w:tcW w:w="684" w:type="dxa"/>
            <w:vAlign w:val="center"/>
          </w:tcPr>
          <w:p w14:paraId="4E1ABB82">
            <w:pPr>
              <w:spacing w:line="240" w:lineRule="auto"/>
              <w:jc w:val="center"/>
              <w:rPr>
                <w:rFonts w:ascii="宋体" w:hAnsi="宋体"/>
                <w:b/>
                <w:sz w:val="24"/>
              </w:rPr>
            </w:pPr>
          </w:p>
        </w:tc>
      </w:tr>
      <w:tr w14:paraId="328C5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4" w:type="dxa"/>
            <w:vAlign w:val="center"/>
          </w:tcPr>
          <w:p w14:paraId="2460E7B8">
            <w:pPr>
              <w:numPr>
                <w:ilvl w:val="0"/>
                <w:numId w:val="2"/>
              </w:numPr>
              <w:adjustRightInd/>
              <w:spacing w:line="240" w:lineRule="auto"/>
              <w:jc w:val="center"/>
              <w:textAlignment w:val="auto"/>
              <w:rPr>
                <w:rFonts w:hint="eastAsia" w:ascii="宋体" w:hAnsi="宋体"/>
                <w:sz w:val="24"/>
              </w:rPr>
            </w:pPr>
          </w:p>
        </w:tc>
        <w:tc>
          <w:tcPr>
            <w:tcW w:w="7448" w:type="dxa"/>
            <w:vAlign w:val="center"/>
          </w:tcPr>
          <w:p w14:paraId="232F12F2">
            <w:pPr>
              <w:spacing w:line="240" w:lineRule="auto"/>
              <w:jc w:val="center"/>
              <w:rPr>
                <w:rFonts w:hint="eastAsia" w:ascii="宋体" w:hAnsi="宋体"/>
                <w:sz w:val="24"/>
              </w:rPr>
            </w:pPr>
            <w:r>
              <w:rPr>
                <w:rFonts w:hint="eastAsia" w:ascii="宋体" w:hAnsi="宋体"/>
                <w:sz w:val="24"/>
              </w:rPr>
              <w:t>300</w:t>
            </w:r>
            <w:r>
              <w:rPr>
                <w:rFonts w:ascii="宋体" w:hAnsi="宋体"/>
                <w:sz w:val="24"/>
              </w:rPr>
              <w:t>mm</w:t>
            </w:r>
            <w:r>
              <w:rPr>
                <w:rFonts w:hint="eastAsia" w:ascii="宋体" w:hAnsi="宋体"/>
                <w:sz w:val="24"/>
              </w:rPr>
              <w:t>以上由</w:t>
            </w:r>
            <w:r>
              <w:rPr>
                <w:rFonts w:hint="eastAsia" w:ascii="宋体" w:hAnsi="宋体"/>
                <w:sz w:val="24"/>
                <w:lang w:eastAsia="zh-CN"/>
              </w:rPr>
              <w:t>招标方</w:t>
            </w:r>
            <w:r>
              <w:rPr>
                <w:rFonts w:hint="eastAsia" w:ascii="宋体" w:hAnsi="宋体"/>
                <w:sz w:val="24"/>
              </w:rPr>
              <w:t>提供，300mm及以下（含300mm）游标卡尺、外卡、内卡、200mm及以下深度尺。</w:t>
            </w:r>
          </w:p>
        </w:tc>
        <w:tc>
          <w:tcPr>
            <w:tcW w:w="684" w:type="dxa"/>
            <w:vAlign w:val="center"/>
          </w:tcPr>
          <w:p w14:paraId="6C3AD4B3">
            <w:pPr>
              <w:spacing w:line="240" w:lineRule="auto"/>
              <w:jc w:val="center"/>
              <w:rPr>
                <w:rFonts w:ascii="宋体" w:hAnsi="宋体"/>
                <w:sz w:val="24"/>
              </w:rPr>
            </w:pPr>
          </w:p>
        </w:tc>
      </w:tr>
      <w:tr w14:paraId="1E05E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844" w:type="dxa"/>
            <w:vAlign w:val="center"/>
          </w:tcPr>
          <w:p w14:paraId="2167366B">
            <w:pPr>
              <w:numPr>
                <w:ilvl w:val="0"/>
                <w:numId w:val="2"/>
              </w:numPr>
              <w:adjustRightInd/>
              <w:spacing w:line="240" w:lineRule="auto"/>
              <w:jc w:val="center"/>
              <w:textAlignment w:val="auto"/>
              <w:rPr>
                <w:rFonts w:hint="eastAsia" w:ascii="宋体" w:hAnsi="宋体"/>
                <w:sz w:val="24"/>
              </w:rPr>
            </w:pPr>
          </w:p>
        </w:tc>
        <w:tc>
          <w:tcPr>
            <w:tcW w:w="7448" w:type="dxa"/>
            <w:vAlign w:val="center"/>
          </w:tcPr>
          <w:p w14:paraId="4933A0CD">
            <w:pPr>
              <w:spacing w:line="240" w:lineRule="auto"/>
              <w:jc w:val="center"/>
              <w:rPr>
                <w:rFonts w:hint="eastAsia" w:ascii="宋体" w:hAnsi="宋体"/>
                <w:sz w:val="24"/>
              </w:rPr>
            </w:pPr>
            <w:r>
              <w:rPr>
                <w:rFonts w:hint="eastAsia" w:ascii="宋体" w:hAnsi="宋体"/>
                <w:sz w:val="24"/>
              </w:rPr>
              <w:t>外径千分尺、塞尺、找中表架、百分表、水平仪</w:t>
            </w:r>
          </w:p>
        </w:tc>
        <w:tc>
          <w:tcPr>
            <w:tcW w:w="684" w:type="dxa"/>
            <w:vAlign w:val="center"/>
          </w:tcPr>
          <w:p w14:paraId="375F2FFB">
            <w:pPr>
              <w:spacing w:line="240" w:lineRule="auto"/>
              <w:jc w:val="center"/>
              <w:rPr>
                <w:rFonts w:ascii="宋体" w:hAnsi="宋体"/>
                <w:sz w:val="24"/>
              </w:rPr>
            </w:pPr>
          </w:p>
        </w:tc>
      </w:tr>
      <w:tr w14:paraId="559EB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44" w:type="dxa"/>
            <w:vAlign w:val="center"/>
          </w:tcPr>
          <w:p w14:paraId="55AB430B">
            <w:pPr>
              <w:numPr>
                <w:ilvl w:val="0"/>
                <w:numId w:val="2"/>
              </w:numPr>
              <w:adjustRightInd/>
              <w:spacing w:line="240" w:lineRule="auto"/>
              <w:jc w:val="center"/>
              <w:textAlignment w:val="auto"/>
              <w:rPr>
                <w:rFonts w:hint="eastAsia" w:ascii="宋体" w:hAnsi="宋体"/>
                <w:sz w:val="24"/>
              </w:rPr>
            </w:pPr>
          </w:p>
        </w:tc>
        <w:tc>
          <w:tcPr>
            <w:tcW w:w="7448" w:type="dxa"/>
            <w:vAlign w:val="center"/>
          </w:tcPr>
          <w:p w14:paraId="26322ED6">
            <w:pPr>
              <w:spacing w:line="240" w:lineRule="auto"/>
              <w:jc w:val="center"/>
              <w:rPr>
                <w:rFonts w:hint="eastAsia" w:ascii="宋体" w:hAnsi="宋体"/>
                <w:sz w:val="24"/>
              </w:rPr>
            </w:pPr>
            <w:r>
              <w:rPr>
                <w:rFonts w:hint="eastAsia" w:ascii="宋体" w:hAnsi="宋体"/>
                <w:sz w:val="24"/>
              </w:rPr>
              <w:t>画线规、画规、10m以下卷尺、皮尺、各类钢板尺、角尺类</w:t>
            </w:r>
          </w:p>
        </w:tc>
        <w:tc>
          <w:tcPr>
            <w:tcW w:w="684" w:type="dxa"/>
            <w:vAlign w:val="center"/>
          </w:tcPr>
          <w:p w14:paraId="517A5B9F">
            <w:pPr>
              <w:spacing w:line="240" w:lineRule="auto"/>
              <w:jc w:val="center"/>
              <w:rPr>
                <w:rFonts w:ascii="宋体" w:hAnsi="宋体"/>
                <w:sz w:val="24"/>
              </w:rPr>
            </w:pPr>
          </w:p>
        </w:tc>
      </w:tr>
      <w:tr w14:paraId="2AD47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44" w:type="dxa"/>
            <w:vAlign w:val="center"/>
          </w:tcPr>
          <w:p w14:paraId="51445CA6">
            <w:pPr>
              <w:numPr>
                <w:ilvl w:val="0"/>
                <w:numId w:val="2"/>
              </w:numPr>
              <w:adjustRightInd/>
              <w:spacing w:line="240" w:lineRule="auto"/>
              <w:jc w:val="center"/>
              <w:textAlignment w:val="auto"/>
              <w:rPr>
                <w:rFonts w:hint="eastAsia" w:ascii="宋体" w:hAnsi="宋体"/>
                <w:sz w:val="24"/>
              </w:rPr>
            </w:pPr>
          </w:p>
        </w:tc>
        <w:tc>
          <w:tcPr>
            <w:tcW w:w="7448" w:type="dxa"/>
            <w:vAlign w:val="center"/>
          </w:tcPr>
          <w:p w14:paraId="40924DAE">
            <w:pPr>
              <w:spacing w:line="240" w:lineRule="auto"/>
              <w:jc w:val="center"/>
              <w:rPr>
                <w:rFonts w:hint="eastAsia" w:ascii="宋体" w:hAnsi="宋体"/>
                <w:sz w:val="24"/>
              </w:rPr>
            </w:pPr>
            <w:r>
              <w:rPr>
                <w:rFonts w:hint="eastAsia" w:ascii="宋体" w:hAnsi="宋体"/>
                <w:sz w:val="24"/>
              </w:rPr>
              <w:t>各类台虎钳、钳工台、各类日常胶皮管、所有敲击棒类</w:t>
            </w:r>
          </w:p>
        </w:tc>
        <w:tc>
          <w:tcPr>
            <w:tcW w:w="684" w:type="dxa"/>
            <w:vAlign w:val="center"/>
          </w:tcPr>
          <w:p w14:paraId="6A1257CB">
            <w:pPr>
              <w:spacing w:line="240" w:lineRule="auto"/>
              <w:jc w:val="center"/>
              <w:rPr>
                <w:rFonts w:ascii="宋体" w:hAnsi="宋体"/>
                <w:sz w:val="24"/>
              </w:rPr>
            </w:pPr>
          </w:p>
        </w:tc>
      </w:tr>
      <w:tr w14:paraId="7009A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44" w:type="dxa"/>
            <w:vAlign w:val="center"/>
          </w:tcPr>
          <w:p w14:paraId="387B7BA1">
            <w:pPr>
              <w:numPr>
                <w:ilvl w:val="0"/>
                <w:numId w:val="2"/>
              </w:numPr>
              <w:adjustRightInd/>
              <w:spacing w:line="240" w:lineRule="auto"/>
              <w:jc w:val="center"/>
              <w:textAlignment w:val="auto"/>
              <w:rPr>
                <w:rFonts w:hint="eastAsia" w:ascii="宋体" w:hAnsi="宋体"/>
                <w:sz w:val="24"/>
              </w:rPr>
            </w:pPr>
          </w:p>
        </w:tc>
        <w:tc>
          <w:tcPr>
            <w:tcW w:w="7448" w:type="dxa"/>
            <w:vAlign w:val="center"/>
          </w:tcPr>
          <w:p w14:paraId="252C57C7">
            <w:pPr>
              <w:spacing w:line="240" w:lineRule="auto"/>
              <w:jc w:val="center"/>
              <w:rPr>
                <w:rFonts w:hint="eastAsia" w:ascii="宋体" w:hAnsi="宋体"/>
                <w:sz w:val="24"/>
              </w:rPr>
            </w:pPr>
            <w:r>
              <w:rPr>
                <w:rFonts w:hint="eastAsia" w:ascii="宋体" w:hAnsi="宋体"/>
                <w:sz w:val="24"/>
              </w:rPr>
              <w:t>小台钻、砂轮机、各类攻牙工器具（如丝锥、牙板）、管子割刀</w:t>
            </w:r>
          </w:p>
        </w:tc>
        <w:tc>
          <w:tcPr>
            <w:tcW w:w="684" w:type="dxa"/>
            <w:vAlign w:val="center"/>
          </w:tcPr>
          <w:p w14:paraId="213D0C32">
            <w:pPr>
              <w:spacing w:line="240" w:lineRule="auto"/>
              <w:jc w:val="center"/>
              <w:rPr>
                <w:rFonts w:ascii="宋体" w:hAnsi="宋体"/>
                <w:sz w:val="24"/>
              </w:rPr>
            </w:pPr>
          </w:p>
        </w:tc>
      </w:tr>
      <w:tr w14:paraId="462B2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44" w:type="dxa"/>
            <w:vAlign w:val="center"/>
          </w:tcPr>
          <w:p w14:paraId="28B2168D">
            <w:pPr>
              <w:numPr>
                <w:ilvl w:val="0"/>
                <w:numId w:val="2"/>
              </w:numPr>
              <w:adjustRightInd/>
              <w:spacing w:line="240" w:lineRule="auto"/>
              <w:jc w:val="center"/>
              <w:textAlignment w:val="auto"/>
              <w:rPr>
                <w:rFonts w:hint="eastAsia" w:ascii="宋体" w:hAnsi="宋体"/>
                <w:sz w:val="24"/>
              </w:rPr>
            </w:pPr>
          </w:p>
        </w:tc>
        <w:tc>
          <w:tcPr>
            <w:tcW w:w="7448" w:type="dxa"/>
            <w:vAlign w:val="center"/>
          </w:tcPr>
          <w:p w14:paraId="28A08C5F">
            <w:pPr>
              <w:spacing w:line="240" w:lineRule="auto"/>
              <w:jc w:val="center"/>
              <w:rPr>
                <w:rFonts w:hint="eastAsia" w:ascii="宋体" w:hAnsi="宋体"/>
                <w:sz w:val="24"/>
              </w:rPr>
            </w:pPr>
            <w:r>
              <w:rPr>
                <w:rFonts w:hint="eastAsia" w:ascii="宋体" w:hAnsi="宋体"/>
                <w:sz w:val="24"/>
              </w:rPr>
              <w:t>32以下的套筒扳手、梅花扳手、活动扳手、呆扳手、内六角扳手</w:t>
            </w:r>
          </w:p>
        </w:tc>
        <w:tc>
          <w:tcPr>
            <w:tcW w:w="684" w:type="dxa"/>
            <w:vAlign w:val="center"/>
          </w:tcPr>
          <w:p w14:paraId="646E7292">
            <w:pPr>
              <w:spacing w:line="240" w:lineRule="auto"/>
              <w:jc w:val="center"/>
              <w:rPr>
                <w:rFonts w:ascii="宋体" w:hAnsi="宋体"/>
                <w:sz w:val="24"/>
              </w:rPr>
            </w:pPr>
          </w:p>
        </w:tc>
      </w:tr>
      <w:tr w14:paraId="40522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44" w:type="dxa"/>
            <w:vAlign w:val="center"/>
          </w:tcPr>
          <w:p w14:paraId="75B9985B">
            <w:pPr>
              <w:numPr>
                <w:ilvl w:val="0"/>
                <w:numId w:val="2"/>
              </w:numPr>
              <w:adjustRightInd/>
              <w:spacing w:line="240" w:lineRule="auto"/>
              <w:jc w:val="center"/>
              <w:textAlignment w:val="auto"/>
              <w:rPr>
                <w:rFonts w:hint="eastAsia" w:ascii="宋体" w:hAnsi="宋体"/>
                <w:sz w:val="24"/>
              </w:rPr>
            </w:pPr>
          </w:p>
        </w:tc>
        <w:tc>
          <w:tcPr>
            <w:tcW w:w="7448" w:type="dxa"/>
            <w:vAlign w:val="center"/>
          </w:tcPr>
          <w:p w14:paraId="57AA5A05">
            <w:pPr>
              <w:spacing w:line="240" w:lineRule="auto"/>
              <w:jc w:val="center"/>
              <w:rPr>
                <w:rFonts w:hint="eastAsia" w:ascii="宋体" w:hAnsi="宋体"/>
                <w:sz w:val="24"/>
              </w:rPr>
            </w:pPr>
            <w:r>
              <w:rPr>
                <w:rFonts w:hint="eastAsia" w:ascii="宋体" w:hAnsi="宋体"/>
                <w:sz w:val="24"/>
              </w:rPr>
              <w:t>16磅及以下的锤子、锯弓类、皮带冲、桶类、小推车类</w:t>
            </w:r>
          </w:p>
        </w:tc>
        <w:tc>
          <w:tcPr>
            <w:tcW w:w="684" w:type="dxa"/>
            <w:vAlign w:val="center"/>
          </w:tcPr>
          <w:p w14:paraId="30BE4215">
            <w:pPr>
              <w:spacing w:line="240" w:lineRule="auto"/>
              <w:jc w:val="center"/>
              <w:rPr>
                <w:rFonts w:ascii="宋体" w:hAnsi="宋体"/>
                <w:sz w:val="24"/>
              </w:rPr>
            </w:pPr>
          </w:p>
        </w:tc>
      </w:tr>
      <w:tr w14:paraId="7A170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44" w:type="dxa"/>
            <w:vAlign w:val="center"/>
          </w:tcPr>
          <w:p w14:paraId="4EDE735B">
            <w:pPr>
              <w:numPr>
                <w:ilvl w:val="0"/>
                <w:numId w:val="2"/>
              </w:numPr>
              <w:adjustRightInd/>
              <w:spacing w:line="240" w:lineRule="auto"/>
              <w:jc w:val="center"/>
              <w:textAlignment w:val="auto"/>
              <w:rPr>
                <w:rFonts w:hint="eastAsia" w:ascii="宋体" w:hAnsi="宋体"/>
                <w:sz w:val="24"/>
              </w:rPr>
            </w:pPr>
          </w:p>
        </w:tc>
        <w:tc>
          <w:tcPr>
            <w:tcW w:w="7448" w:type="dxa"/>
            <w:vAlign w:val="center"/>
          </w:tcPr>
          <w:p w14:paraId="5C116A74">
            <w:pPr>
              <w:spacing w:line="240" w:lineRule="auto"/>
              <w:jc w:val="center"/>
              <w:rPr>
                <w:rFonts w:hint="eastAsia" w:ascii="宋体" w:hAnsi="宋体"/>
                <w:sz w:val="24"/>
              </w:rPr>
            </w:pPr>
            <w:r>
              <w:rPr>
                <w:rFonts w:hint="eastAsia" w:ascii="宋体" w:hAnsi="宋体"/>
                <w:sz w:val="24"/>
              </w:rPr>
              <w:t>大小撬棒、錾子、管子钳类、各类钳工钳子</w:t>
            </w:r>
          </w:p>
        </w:tc>
        <w:tc>
          <w:tcPr>
            <w:tcW w:w="684" w:type="dxa"/>
            <w:vAlign w:val="center"/>
          </w:tcPr>
          <w:p w14:paraId="0AAF64AC">
            <w:pPr>
              <w:spacing w:line="240" w:lineRule="auto"/>
              <w:jc w:val="center"/>
              <w:rPr>
                <w:rFonts w:ascii="宋体" w:hAnsi="宋体"/>
                <w:sz w:val="24"/>
              </w:rPr>
            </w:pPr>
          </w:p>
        </w:tc>
      </w:tr>
      <w:tr w14:paraId="54660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44" w:type="dxa"/>
            <w:vAlign w:val="center"/>
          </w:tcPr>
          <w:p w14:paraId="49833D70">
            <w:pPr>
              <w:numPr>
                <w:ilvl w:val="0"/>
                <w:numId w:val="2"/>
              </w:numPr>
              <w:adjustRightInd/>
              <w:spacing w:line="240" w:lineRule="auto"/>
              <w:jc w:val="center"/>
              <w:textAlignment w:val="auto"/>
              <w:rPr>
                <w:rFonts w:hint="eastAsia" w:ascii="宋体" w:hAnsi="宋体"/>
                <w:sz w:val="24"/>
              </w:rPr>
            </w:pPr>
          </w:p>
        </w:tc>
        <w:tc>
          <w:tcPr>
            <w:tcW w:w="7448" w:type="dxa"/>
            <w:vAlign w:val="center"/>
          </w:tcPr>
          <w:p w14:paraId="12729AE7">
            <w:pPr>
              <w:spacing w:line="240" w:lineRule="auto"/>
              <w:jc w:val="center"/>
              <w:rPr>
                <w:rFonts w:hint="eastAsia" w:ascii="宋体" w:hAnsi="宋体"/>
                <w:sz w:val="24"/>
              </w:rPr>
            </w:pPr>
            <w:r>
              <w:rPr>
                <w:rFonts w:hint="eastAsia" w:ascii="宋体" w:hAnsi="宋体"/>
                <w:sz w:val="24"/>
              </w:rPr>
              <w:t>各种日用剪刀、各种管子钳、铁皮剪、铁剪、各种锉刀</w:t>
            </w:r>
          </w:p>
        </w:tc>
        <w:tc>
          <w:tcPr>
            <w:tcW w:w="684" w:type="dxa"/>
            <w:vAlign w:val="center"/>
          </w:tcPr>
          <w:p w14:paraId="60ED1CE4">
            <w:pPr>
              <w:spacing w:line="240" w:lineRule="auto"/>
              <w:jc w:val="center"/>
              <w:rPr>
                <w:rFonts w:ascii="宋体" w:hAnsi="宋体"/>
                <w:sz w:val="24"/>
              </w:rPr>
            </w:pPr>
          </w:p>
        </w:tc>
      </w:tr>
      <w:tr w14:paraId="62A45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844" w:type="dxa"/>
            <w:vAlign w:val="center"/>
          </w:tcPr>
          <w:p w14:paraId="5497A585">
            <w:pPr>
              <w:numPr>
                <w:ilvl w:val="0"/>
                <w:numId w:val="2"/>
              </w:numPr>
              <w:adjustRightInd/>
              <w:spacing w:line="240" w:lineRule="auto"/>
              <w:jc w:val="center"/>
              <w:textAlignment w:val="auto"/>
              <w:rPr>
                <w:rFonts w:hint="eastAsia" w:ascii="宋体" w:hAnsi="宋体"/>
                <w:sz w:val="24"/>
              </w:rPr>
            </w:pPr>
          </w:p>
        </w:tc>
        <w:tc>
          <w:tcPr>
            <w:tcW w:w="7448" w:type="dxa"/>
            <w:vAlign w:val="center"/>
          </w:tcPr>
          <w:p w14:paraId="11CADDB5">
            <w:pPr>
              <w:spacing w:line="240" w:lineRule="auto"/>
              <w:jc w:val="center"/>
              <w:rPr>
                <w:rFonts w:hint="eastAsia" w:ascii="宋体" w:hAnsi="宋体"/>
                <w:sz w:val="24"/>
              </w:rPr>
            </w:pPr>
            <w:r>
              <w:rPr>
                <w:rFonts w:hint="eastAsia" w:ascii="宋体" w:hAnsi="宋体"/>
                <w:sz w:val="24"/>
                <w:lang w:val="en-US" w:eastAsia="zh-CN"/>
              </w:rPr>
              <w:t>5</w:t>
            </w:r>
            <w:r>
              <w:rPr>
                <w:rFonts w:hint="eastAsia" w:ascii="宋体" w:hAnsi="宋体"/>
                <w:sz w:val="24"/>
              </w:rPr>
              <w:t>T（含5T）以下的手拉葫芦</w:t>
            </w:r>
          </w:p>
        </w:tc>
        <w:tc>
          <w:tcPr>
            <w:tcW w:w="684" w:type="dxa"/>
            <w:vAlign w:val="center"/>
          </w:tcPr>
          <w:p w14:paraId="551A78C0">
            <w:pPr>
              <w:spacing w:line="240" w:lineRule="auto"/>
              <w:jc w:val="center"/>
              <w:rPr>
                <w:rFonts w:ascii="宋体" w:hAnsi="宋体"/>
                <w:sz w:val="24"/>
              </w:rPr>
            </w:pPr>
          </w:p>
        </w:tc>
      </w:tr>
      <w:tr w14:paraId="4A5F5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844" w:type="dxa"/>
            <w:vAlign w:val="center"/>
          </w:tcPr>
          <w:p w14:paraId="7894D426">
            <w:pPr>
              <w:numPr>
                <w:ilvl w:val="0"/>
                <w:numId w:val="2"/>
              </w:numPr>
              <w:adjustRightInd/>
              <w:spacing w:line="240" w:lineRule="auto"/>
              <w:jc w:val="center"/>
              <w:textAlignment w:val="auto"/>
              <w:rPr>
                <w:rFonts w:hint="eastAsia" w:ascii="宋体" w:hAnsi="宋体"/>
                <w:sz w:val="24"/>
              </w:rPr>
            </w:pPr>
          </w:p>
        </w:tc>
        <w:tc>
          <w:tcPr>
            <w:tcW w:w="7448" w:type="dxa"/>
            <w:vAlign w:val="center"/>
          </w:tcPr>
          <w:p w14:paraId="13CBB40B">
            <w:pPr>
              <w:spacing w:line="240" w:lineRule="auto"/>
              <w:jc w:val="center"/>
              <w:rPr>
                <w:rFonts w:hint="eastAsia" w:ascii="宋体" w:hAnsi="宋体"/>
                <w:sz w:val="24"/>
              </w:rPr>
            </w:pPr>
            <w:r>
              <w:rPr>
                <w:rFonts w:hint="eastAsia" w:ascii="宋体" w:hAnsi="宋体"/>
                <w:sz w:val="24"/>
              </w:rPr>
              <w:t>30吨及30吨以下千斤顶，以及卷扬机、绳子、钢丝绳和卸扣若干满足</w:t>
            </w:r>
            <w:r>
              <w:rPr>
                <w:rFonts w:hint="eastAsia" w:ascii="宋体" w:hAnsi="宋体"/>
                <w:sz w:val="24"/>
                <w:lang w:eastAsia="zh-CN"/>
              </w:rPr>
              <w:t>运行维护</w:t>
            </w:r>
            <w:r>
              <w:rPr>
                <w:rFonts w:hint="eastAsia" w:ascii="宋体" w:hAnsi="宋体"/>
                <w:sz w:val="24"/>
              </w:rPr>
              <w:t>需要</w:t>
            </w:r>
          </w:p>
        </w:tc>
        <w:tc>
          <w:tcPr>
            <w:tcW w:w="684" w:type="dxa"/>
            <w:vAlign w:val="center"/>
          </w:tcPr>
          <w:p w14:paraId="1774D041">
            <w:pPr>
              <w:spacing w:line="240" w:lineRule="auto"/>
              <w:jc w:val="center"/>
              <w:rPr>
                <w:rFonts w:ascii="宋体" w:hAnsi="宋体"/>
                <w:sz w:val="24"/>
              </w:rPr>
            </w:pPr>
          </w:p>
        </w:tc>
      </w:tr>
      <w:tr w14:paraId="4948B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4" w:type="dxa"/>
            <w:vAlign w:val="center"/>
          </w:tcPr>
          <w:p w14:paraId="053957DA">
            <w:pPr>
              <w:numPr>
                <w:ilvl w:val="0"/>
                <w:numId w:val="2"/>
              </w:numPr>
              <w:adjustRightInd/>
              <w:spacing w:line="240" w:lineRule="auto"/>
              <w:jc w:val="center"/>
              <w:textAlignment w:val="auto"/>
              <w:rPr>
                <w:rFonts w:hint="eastAsia" w:ascii="宋体" w:hAnsi="宋体"/>
                <w:sz w:val="24"/>
              </w:rPr>
            </w:pPr>
          </w:p>
        </w:tc>
        <w:tc>
          <w:tcPr>
            <w:tcW w:w="7448" w:type="dxa"/>
            <w:vAlign w:val="center"/>
          </w:tcPr>
          <w:p w14:paraId="790328B5">
            <w:pPr>
              <w:spacing w:line="240" w:lineRule="auto"/>
              <w:jc w:val="center"/>
              <w:rPr>
                <w:rFonts w:hint="eastAsia" w:ascii="宋体" w:hAnsi="宋体"/>
                <w:sz w:val="24"/>
              </w:rPr>
            </w:pPr>
            <w:r>
              <w:rPr>
                <w:rFonts w:hint="eastAsia" w:ascii="宋体" w:hAnsi="宋体"/>
                <w:sz w:val="24"/>
              </w:rPr>
              <w:t>电源线盘、工具的电源线、电动工具的插座</w:t>
            </w:r>
          </w:p>
        </w:tc>
        <w:tc>
          <w:tcPr>
            <w:tcW w:w="684" w:type="dxa"/>
            <w:vAlign w:val="center"/>
          </w:tcPr>
          <w:p w14:paraId="60DFEC63">
            <w:pPr>
              <w:spacing w:line="240" w:lineRule="auto"/>
              <w:jc w:val="center"/>
              <w:rPr>
                <w:rFonts w:ascii="宋体" w:hAnsi="宋体"/>
                <w:sz w:val="24"/>
              </w:rPr>
            </w:pPr>
          </w:p>
        </w:tc>
      </w:tr>
      <w:tr w14:paraId="083DC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4" w:type="dxa"/>
            <w:vAlign w:val="center"/>
          </w:tcPr>
          <w:p w14:paraId="71DE30A2">
            <w:pPr>
              <w:numPr>
                <w:ilvl w:val="0"/>
                <w:numId w:val="2"/>
              </w:numPr>
              <w:adjustRightInd/>
              <w:spacing w:line="240" w:lineRule="auto"/>
              <w:jc w:val="center"/>
              <w:textAlignment w:val="auto"/>
              <w:rPr>
                <w:rFonts w:hint="eastAsia" w:ascii="宋体" w:hAnsi="宋体"/>
                <w:sz w:val="24"/>
              </w:rPr>
            </w:pPr>
          </w:p>
        </w:tc>
        <w:tc>
          <w:tcPr>
            <w:tcW w:w="7448" w:type="dxa"/>
            <w:vAlign w:val="center"/>
          </w:tcPr>
          <w:p w14:paraId="7877D3BD">
            <w:pPr>
              <w:spacing w:line="240" w:lineRule="auto"/>
              <w:jc w:val="center"/>
              <w:rPr>
                <w:rFonts w:hint="eastAsia" w:ascii="宋体" w:hAnsi="宋体"/>
                <w:sz w:val="24"/>
              </w:rPr>
            </w:pPr>
            <w:r>
              <w:rPr>
                <w:rFonts w:hint="eastAsia" w:ascii="宋体" w:hAnsi="宋体"/>
                <w:sz w:val="24"/>
              </w:rPr>
              <w:t>日常用电笔、万用表、钳型电流表、电烙铁、各种螺丝刀、喷灯、各种线钳、钢丝钳、摇表、小型液压钳、手电类、电吹风、皮老虎</w:t>
            </w:r>
          </w:p>
        </w:tc>
        <w:tc>
          <w:tcPr>
            <w:tcW w:w="684" w:type="dxa"/>
            <w:vAlign w:val="center"/>
          </w:tcPr>
          <w:p w14:paraId="4B248F37">
            <w:pPr>
              <w:spacing w:line="240" w:lineRule="auto"/>
              <w:jc w:val="center"/>
              <w:rPr>
                <w:rFonts w:ascii="宋体" w:hAnsi="宋体"/>
                <w:sz w:val="24"/>
              </w:rPr>
            </w:pPr>
          </w:p>
        </w:tc>
      </w:tr>
      <w:tr w14:paraId="5FF93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4" w:type="dxa"/>
            <w:vAlign w:val="center"/>
          </w:tcPr>
          <w:p w14:paraId="0B0A6664">
            <w:pPr>
              <w:numPr>
                <w:ilvl w:val="0"/>
                <w:numId w:val="2"/>
              </w:numPr>
              <w:adjustRightInd/>
              <w:spacing w:line="240" w:lineRule="auto"/>
              <w:jc w:val="center"/>
              <w:textAlignment w:val="auto"/>
              <w:rPr>
                <w:rFonts w:hint="eastAsia" w:ascii="宋体" w:hAnsi="宋体"/>
                <w:sz w:val="24"/>
              </w:rPr>
            </w:pPr>
          </w:p>
        </w:tc>
        <w:tc>
          <w:tcPr>
            <w:tcW w:w="7448" w:type="dxa"/>
            <w:vAlign w:val="center"/>
          </w:tcPr>
          <w:p w14:paraId="661F189C">
            <w:pPr>
              <w:spacing w:line="240" w:lineRule="auto"/>
              <w:jc w:val="center"/>
              <w:rPr>
                <w:rFonts w:hint="eastAsia" w:ascii="宋体" w:hAnsi="宋体"/>
                <w:sz w:val="24"/>
              </w:rPr>
            </w:pPr>
            <w:r>
              <w:rPr>
                <w:rFonts w:hint="eastAsia" w:ascii="宋体" w:hAnsi="宋体"/>
                <w:sz w:val="24"/>
              </w:rPr>
              <w:t>各类砂轮切割机、角磨、内圆磨、电钻、电锤等电动工具</w:t>
            </w:r>
          </w:p>
        </w:tc>
        <w:tc>
          <w:tcPr>
            <w:tcW w:w="684" w:type="dxa"/>
            <w:vAlign w:val="center"/>
          </w:tcPr>
          <w:p w14:paraId="2175B223">
            <w:pPr>
              <w:spacing w:line="240" w:lineRule="auto"/>
              <w:jc w:val="center"/>
              <w:rPr>
                <w:rFonts w:ascii="宋体" w:hAnsi="宋体"/>
                <w:sz w:val="24"/>
              </w:rPr>
            </w:pPr>
          </w:p>
        </w:tc>
      </w:tr>
      <w:tr w14:paraId="4DD31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844" w:type="dxa"/>
            <w:vAlign w:val="center"/>
          </w:tcPr>
          <w:p w14:paraId="572486B2">
            <w:pPr>
              <w:numPr>
                <w:ilvl w:val="0"/>
                <w:numId w:val="2"/>
              </w:numPr>
              <w:adjustRightInd/>
              <w:spacing w:line="240" w:lineRule="auto"/>
              <w:jc w:val="center"/>
              <w:textAlignment w:val="auto"/>
              <w:rPr>
                <w:rFonts w:hint="eastAsia" w:ascii="宋体" w:hAnsi="宋体"/>
                <w:sz w:val="24"/>
              </w:rPr>
            </w:pPr>
          </w:p>
        </w:tc>
        <w:tc>
          <w:tcPr>
            <w:tcW w:w="7448" w:type="dxa"/>
            <w:vAlign w:val="center"/>
          </w:tcPr>
          <w:p w14:paraId="71CFC660">
            <w:pPr>
              <w:spacing w:line="240" w:lineRule="auto"/>
              <w:jc w:val="center"/>
              <w:rPr>
                <w:rFonts w:hint="eastAsia" w:ascii="宋体" w:hAnsi="宋体"/>
                <w:sz w:val="24"/>
              </w:rPr>
            </w:pPr>
            <w:r>
              <w:rPr>
                <w:rFonts w:hint="eastAsia" w:ascii="宋体" w:hAnsi="宋体"/>
                <w:sz w:val="24"/>
              </w:rPr>
              <w:t>各类焊枪、各类割枪、烘枪、氧气管、乙炔管、氧乙炔减压阀</w:t>
            </w:r>
          </w:p>
        </w:tc>
        <w:tc>
          <w:tcPr>
            <w:tcW w:w="684" w:type="dxa"/>
            <w:vAlign w:val="center"/>
          </w:tcPr>
          <w:p w14:paraId="35751AFA">
            <w:pPr>
              <w:spacing w:line="240" w:lineRule="auto"/>
              <w:jc w:val="center"/>
              <w:rPr>
                <w:rFonts w:ascii="宋体" w:hAnsi="宋体"/>
                <w:sz w:val="24"/>
              </w:rPr>
            </w:pPr>
          </w:p>
        </w:tc>
      </w:tr>
      <w:tr w14:paraId="030A2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44" w:type="dxa"/>
            <w:vAlign w:val="center"/>
          </w:tcPr>
          <w:p w14:paraId="3A255AAC">
            <w:pPr>
              <w:numPr>
                <w:ilvl w:val="0"/>
                <w:numId w:val="2"/>
              </w:numPr>
              <w:adjustRightInd/>
              <w:spacing w:line="240" w:lineRule="auto"/>
              <w:jc w:val="center"/>
              <w:textAlignment w:val="auto"/>
              <w:rPr>
                <w:rFonts w:hint="eastAsia" w:ascii="宋体" w:hAnsi="宋体"/>
                <w:sz w:val="24"/>
              </w:rPr>
            </w:pPr>
          </w:p>
        </w:tc>
        <w:tc>
          <w:tcPr>
            <w:tcW w:w="7448" w:type="dxa"/>
            <w:vAlign w:val="center"/>
          </w:tcPr>
          <w:p w14:paraId="2B073B0E">
            <w:pPr>
              <w:spacing w:line="240" w:lineRule="auto"/>
              <w:jc w:val="center"/>
              <w:rPr>
                <w:rFonts w:hint="eastAsia"/>
                <w:color w:val="000000"/>
                <w:spacing w:val="0"/>
                <w:w w:val="100"/>
                <w:position w:val="0"/>
                <w:sz w:val="24"/>
                <w:szCs w:val="24"/>
                <w:lang w:val="en-US" w:eastAsia="zh-CN"/>
              </w:rPr>
            </w:pPr>
            <w:r>
              <w:rPr>
                <w:rFonts w:hint="eastAsia" w:ascii="宋体" w:hAnsi="宋体"/>
                <w:sz w:val="24"/>
              </w:rPr>
              <w:t>各类焊机电源线、电焊面罩、焊把，</w:t>
            </w:r>
            <w:r>
              <w:rPr>
                <w:color w:val="000000"/>
                <w:spacing w:val="0"/>
                <w:w w:val="100"/>
                <w:position w:val="0"/>
                <w:sz w:val="24"/>
                <w:szCs w:val="24"/>
              </w:rPr>
              <w:t>直流焊机</w:t>
            </w:r>
            <w:r>
              <w:rPr>
                <w:rFonts w:hint="eastAsia"/>
                <w:color w:val="000000"/>
                <w:spacing w:val="0"/>
                <w:w w:val="100"/>
                <w:position w:val="0"/>
                <w:sz w:val="24"/>
                <w:szCs w:val="24"/>
                <w:lang w:val="en-US" w:eastAsia="zh-CN"/>
              </w:rPr>
              <w:t>3台，</w:t>
            </w:r>
            <w:r>
              <w:rPr>
                <w:color w:val="000000"/>
                <w:spacing w:val="0"/>
                <w:w w:val="100"/>
                <w:position w:val="0"/>
                <w:sz w:val="24"/>
                <w:szCs w:val="24"/>
              </w:rPr>
              <w:t>交流焊机</w:t>
            </w:r>
            <w:r>
              <w:rPr>
                <w:rFonts w:hint="eastAsia"/>
                <w:color w:val="000000"/>
                <w:spacing w:val="0"/>
                <w:w w:val="100"/>
                <w:position w:val="0"/>
                <w:sz w:val="24"/>
                <w:szCs w:val="24"/>
                <w:lang w:val="en-US" w:eastAsia="zh-CN"/>
              </w:rPr>
              <w:t>3台，</w:t>
            </w:r>
            <w:r>
              <w:rPr>
                <w:color w:val="000000"/>
                <w:spacing w:val="0"/>
                <w:w w:val="100"/>
                <w:position w:val="0"/>
                <w:sz w:val="24"/>
                <w:szCs w:val="24"/>
              </w:rPr>
              <w:t>硅整流焊机</w:t>
            </w:r>
            <w:r>
              <w:rPr>
                <w:rFonts w:hint="eastAsia"/>
                <w:color w:val="000000"/>
                <w:spacing w:val="0"/>
                <w:w w:val="100"/>
                <w:position w:val="0"/>
                <w:sz w:val="24"/>
                <w:szCs w:val="24"/>
                <w:lang w:val="en-US" w:eastAsia="zh-CN"/>
              </w:rPr>
              <w:t>1台，</w:t>
            </w:r>
            <w:r>
              <w:rPr>
                <w:color w:val="000000"/>
                <w:spacing w:val="0"/>
                <w:w w:val="100"/>
                <w:position w:val="0"/>
                <w:sz w:val="24"/>
                <w:szCs w:val="24"/>
              </w:rPr>
              <w:t>逆变焊机</w:t>
            </w:r>
            <w:r>
              <w:rPr>
                <w:rFonts w:hint="eastAsia"/>
                <w:color w:val="000000"/>
                <w:spacing w:val="0"/>
                <w:w w:val="100"/>
                <w:position w:val="0"/>
                <w:sz w:val="24"/>
                <w:szCs w:val="24"/>
                <w:lang w:val="en-US" w:eastAsia="zh-CN"/>
              </w:rPr>
              <w:t>1台，</w:t>
            </w:r>
            <w:r>
              <w:rPr>
                <w:color w:val="000000"/>
                <w:spacing w:val="0"/>
                <w:w w:val="100"/>
                <w:position w:val="0"/>
                <w:sz w:val="24"/>
                <w:szCs w:val="24"/>
              </w:rPr>
              <w:t>等离子切割机</w:t>
            </w:r>
            <w:r>
              <w:rPr>
                <w:rFonts w:hint="eastAsia"/>
                <w:color w:val="000000"/>
                <w:spacing w:val="0"/>
                <w:w w:val="100"/>
                <w:position w:val="0"/>
                <w:sz w:val="24"/>
                <w:szCs w:val="24"/>
                <w:lang w:val="en-US" w:eastAsia="zh-CN"/>
              </w:rPr>
              <w:t>1台</w:t>
            </w:r>
          </w:p>
        </w:tc>
        <w:tc>
          <w:tcPr>
            <w:tcW w:w="684" w:type="dxa"/>
            <w:vAlign w:val="center"/>
          </w:tcPr>
          <w:p w14:paraId="7E4A709B">
            <w:pPr>
              <w:spacing w:line="240" w:lineRule="auto"/>
              <w:jc w:val="center"/>
              <w:rPr>
                <w:rFonts w:ascii="宋体" w:hAnsi="宋体"/>
                <w:sz w:val="24"/>
              </w:rPr>
            </w:pPr>
          </w:p>
        </w:tc>
      </w:tr>
      <w:tr w14:paraId="73E71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44" w:type="dxa"/>
            <w:vAlign w:val="center"/>
          </w:tcPr>
          <w:p w14:paraId="63289692">
            <w:pPr>
              <w:numPr>
                <w:ilvl w:val="0"/>
                <w:numId w:val="2"/>
              </w:numPr>
              <w:adjustRightInd/>
              <w:spacing w:line="240" w:lineRule="auto"/>
              <w:jc w:val="center"/>
              <w:textAlignment w:val="auto"/>
              <w:rPr>
                <w:rFonts w:hint="eastAsia" w:ascii="宋体" w:hAnsi="宋体"/>
                <w:sz w:val="24"/>
              </w:rPr>
            </w:pPr>
          </w:p>
        </w:tc>
        <w:tc>
          <w:tcPr>
            <w:tcW w:w="7448" w:type="dxa"/>
            <w:vAlign w:val="center"/>
          </w:tcPr>
          <w:p w14:paraId="28D22E5F">
            <w:pPr>
              <w:spacing w:line="240" w:lineRule="auto"/>
              <w:jc w:val="center"/>
              <w:rPr>
                <w:rFonts w:hint="eastAsia" w:ascii="宋体" w:hAnsi="宋体"/>
                <w:sz w:val="24"/>
              </w:rPr>
            </w:pPr>
            <w:r>
              <w:rPr>
                <w:color w:val="000000"/>
                <w:spacing w:val="0"/>
                <w:w w:val="100"/>
                <w:position w:val="0"/>
                <w:sz w:val="24"/>
                <w:szCs w:val="24"/>
              </w:rPr>
              <w:t>电动套丝机</w:t>
            </w:r>
            <w:r>
              <w:rPr>
                <w:rFonts w:hint="eastAsia"/>
                <w:color w:val="000000"/>
                <w:spacing w:val="0"/>
                <w:w w:val="100"/>
                <w:position w:val="0"/>
                <w:sz w:val="24"/>
                <w:szCs w:val="24"/>
                <w:lang w:val="en-US" w:eastAsia="zh-CN"/>
              </w:rPr>
              <w:t>1台、</w:t>
            </w:r>
            <w:r>
              <w:rPr>
                <w:color w:val="000000"/>
                <w:spacing w:val="0"/>
                <w:w w:val="100"/>
                <w:position w:val="0"/>
                <w:sz w:val="24"/>
                <w:szCs w:val="24"/>
              </w:rPr>
              <w:t>手动套丝机</w:t>
            </w:r>
            <w:r>
              <w:rPr>
                <w:rFonts w:hint="eastAsia"/>
                <w:color w:val="000000"/>
                <w:spacing w:val="0"/>
                <w:w w:val="100"/>
                <w:position w:val="0"/>
                <w:sz w:val="24"/>
                <w:szCs w:val="24"/>
                <w:lang w:val="en-US" w:eastAsia="zh-CN"/>
              </w:rPr>
              <w:t>1台</w:t>
            </w:r>
            <w:r>
              <w:rPr>
                <w:rFonts w:hint="eastAsia"/>
                <w:color w:val="000000"/>
                <w:spacing w:val="0"/>
                <w:w w:val="100"/>
                <w:position w:val="0"/>
                <w:sz w:val="24"/>
                <w:szCs w:val="24"/>
                <w:lang w:eastAsia="zh-CN"/>
              </w:rPr>
              <w:t>、</w:t>
            </w:r>
            <w:r>
              <w:rPr>
                <w:color w:val="000000"/>
                <w:spacing w:val="0"/>
                <w:w w:val="100"/>
                <w:position w:val="0"/>
                <w:sz w:val="24"/>
                <w:szCs w:val="24"/>
              </w:rPr>
              <w:t>弯管机</w:t>
            </w:r>
            <w:r>
              <w:rPr>
                <w:rFonts w:hint="eastAsia"/>
                <w:color w:val="000000"/>
                <w:spacing w:val="0"/>
                <w:w w:val="100"/>
                <w:position w:val="0"/>
                <w:sz w:val="24"/>
                <w:szCs w:val="24"/>
                <w:lang w:val="en-US" w:eastAsia="zh-CN"/>
              </w:rPr>
              <w:t>1台、</w:t>
            </w:r>
            <w:r>
              <w:rPr>
                <w:color w:val="000000"/>
                <w:spacing w:val="0"/>
                <w:w w:val="100"/>
                <w:position w:val="0"/>
                <w:sz w:val="24"/>
                <w:szCs w:val="24"/>
              </w:rPr>
              <w:t>电动试压泵</w:t>
            </w:r>
            <w:r>
              <w:rPr>
                <w:rFonts w:hint="eastAsia"/>
                <w:color w:val="000000"/>
                <w:spacing w:val="0"/>
                <w:w w:val="100"/>
                <w:position w:val="0"/>
                <w:sz w:val="24"/>
                <w:szCs w:val="24"/>
                <w:lang w:eastAsia="zh-CN"/>
              </w:rPr>
              <w:t>（</w:t>
            </w:r>
            <w:r>
              <w:rPr>
                <w:rFonts w:hint="eastAsia"/>
                <w:color w:val="000000"/>
                <w:spacing w:val="0"/>
                <w:w w:val="100"/>
                <w:position w:val="0"/>
                <w:sz w:val="24"/>
                <w:szCs w:val="24"/>
                <w:lang w:val="en-US" w:eastAsia="zh-CN"/>
              </w:rPr>
              <w:t>10Mpa</w:t>
            </w:r>
            <w:r>
              <w:rPr>
                <w:rFonts w:hint="eastAsia"/>
                <w:color w:val="000000"/>
                <w:spacing w:val="0"/>
                <w:w w:val="100"/>
                <w:position w:val="0"/>
                <w:sz w:val="24"/>
                <w:szCs w:val="24"/>
                <w:lang w:eastAsia="zh-CN"/>
              </w:rPr>
              <w:t>）</w:t>
            </w:r>
            <w:r>
              <w:rPr>
                <w:rFonts w:hint="eastAsia"/>
                <w:color w:val="000000"/>
                <w:spacing w:val="0"/>
                <w:w w:val="100"/>
                <w:position w:val="0"/>
                <w:sz w:val="24"/>
                <w:szCs w:val="24"/>
                <w:lang w:val="en-US" w:eastAsia="zh-CN"/>
              </w:rPr>
              <w:t>1台、</w:t>
            </w:r>
            <w:r>
              <w:rPr>
                <w:color w:val="000000"/>
                <w:spacing w:val="0"/>
                <w:w w:val="100"/>
                <w:position w:val="0"/>
                <w:sz w:val="24"/>
                <w:szCs w:val="24"/>
              </w:rPr>
              <w:t>气动扳手</w:t>
            </w:r>
          </w:p>
        </w:tc>
        <w:tc>
          <w:tcPr>
            <w:tcW w:w="684" w:type="dxa"/>
            <w:vAlign w:val="center"/>
          </w:tcPr>
          <w:p w14:paraId="3B71E1BB">
            <w:pPr>
              <w:spacing w:line="240" w:lineRule="auto"/>
              <w:jc w:val="center"/>
              <w:rPr>
                <w:rFonts w:ascii="宋体" w:hAnsi="宋体"/>
                <w:sz w:val="24"/>
              </w:rPr>
            </w:pPr>
          </w:p>
        </w:tc>
      </w:tr>
      <w:tr w14:paraId="2C7BD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44" w:type="dxa"/>
            <w:vAlign w:val="center"/>
          </w:tcPr>
          <w:p w14:paraId="01B12241">
            <w:pPr>
              <w:numPr>
                <w:ilvl w:val="0"/>
                <w:numId w:val="2"/>
              </w:numPr>
              <w:adjustRightInd/>
              <w:spacing w:line="240" w:lineRule="auto"/>
              <w:jc w:val="center"/>
              <w:textAlignment w:val="auto"/>
              <w:rPr>
                <w:rFonts w:hint="eastAsia" w:ascii="宋体" w:hAnsi="宋体"/>
                <w:sz w:val="24"/>
              </w:rPr>
            </w:pPr>
          </w:p>
        </w:tc>
        <w:tc>
          <w:tcPr>
            <w:tcW w:w="7448" w:type="dxa"/>
            <w:vAlign w:val="center"/>
          </w:tcPr>
          <w:p w14:paraId="11B8784E">
            <w:pPr>
              <w:spacing w:line="240" w:lineRule="auto"/>
              <w:jc w:val="center"/>
              <w:rPr>
                <w:rFonts w:hint="eastAsia" w:ascii="宋体" w:hAnsi="宋体" w:eastAsiaTheme="minorEastAsia"/>
                <w:sz w:val="24"/>
                <w:lang w:val="en-US" w:eastAsia="zh-CN"/>
              </w:rPr>
            </w:pPr>
            <w:r>
              <w:rPr>
                <w:rFonts w:hint="eastAsia" w:ascii="宋体" w:hAnsi="宋体"/>
                <w:sz w:val="24"/>
              </w:rPr>
              <w:t>热处理机器</w:t>
            </w:r>
            <w:r>
              <w:rPr>
                <w:rFonts w:hint="eastAsia" w:ascii="宋体" w:hAnsi="宋体"/>
                <w:sz w:val="24"/>
                <w:lang w:val="en-US" w:eastAsia="zh-CN"/>
              </w:rPr>
              <w:t>1套，</w:t>
            </w:r>
            <w:r>
              <w:rPr>
                <w:color w:val="000000"/>
                <w:spacing w:val="0"/>
                <w:w w:val="100"/>
                <w:position w:val="0"/>
                <w:sz w:val="24"/>
                <w:szCs w:val="24"/>
              </w:rPr>
              <w:t>空压机</w:t>
            </w:r>
            <w:r>
              <w:rPr>
                <w:rFonts w:hint="eastAsia"/>
                <w:color w:val="000000"/>
                <w:spacing w:val="0"/>
                <w:w w:val="100"/>
                <w:position w:val="0"/>
                <w:sz w:val="24"/>
                <w:szCs w:val="24"/>
                <w:lang w:val="en-US" w:eastAsia="zh-CN"/>
              </w:rPr>
              <w:t>1台，</w:t>
            </w:r>
            <w:r>
              <w:rPr>
                <w:color w:val="000000"/>
                <w:spacing w:val="0"/>
                <w:w w:val="100"/>
                <w:position w:val="0"/>
                <w:sz w:val="24"/>
                <w:szCs w:val="24"/>
              </w:rPr>
              <w:t>焊条干燥箱</w:t>
            </w:r>
            <w:r>
              <w:rPr>
                <w:rFonts w:hint="eastAsia"/>
                <w:color w:val="000000"/>
                <w:spacing w:val="0"/>
                <w:w w:val="100"/>
                <w:position w:val="0"/>
                <w:sz w:val="24"/>
                <w:szCs w:val="24"/>
                <w:lang w:val="en-US" w:eastAsia="zh-CN"/>
              </w:rPr>
              <w:t>3个，</w:t>
            </w:r>
            <w:r>
              <w:rPr>
                <w:color w:val="000000"/>
                <w:spacing w:val="0"/>
                <w:w w:val="100"/>
                <w:position w:val="0"/>
                <w:sz w:val="24"/>
                <w:szCs w:val="24"/>
              </w:rPr>
              <w:t>焊条保温箱</w:t>
            </w:r>
            <w:r>
              <w:rPr>
                <w:rFonts w:hint="eastAsia"/>
                <w:color w:val="000000"/>
                <w:spacing w:val="0"/>
                <w:w w:val="100"/>
                <w:position w:val="0"/>
                <w:sz w:val="24"/>
                <w:szCs w:val="24"/>
                <w:lang w:val="en-US" w:eastAsia="zh-CN"/>
              </w:rPr>
              <w:t>6个</w:t>
            </w:r>
          </w:p>
        </w:tc>
        <w:tc>
          <w:tcPr>
            <w:tcW w:w="684" w:type="dxa"/>
            <w:vAlign w:val="center"/>
          </w:tcPr>
          <w:p w14:paraId="17A20525">
            <w:pPr>
              <w:spacing w:line="240" w:lineRule="auto"/>
              <w:jc w:val="center"/>
              <w:rPr>
                <w:rFonts w:ascii="宋体" w:hAnsi="宋体"/>
                <w:sz w:val="24"/>
              </w:rPr>
            </w:pPr>
          </w:p>
        </w:tc>
      </w:tr>
      <w:tr w14:paraId="680DF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44" w:type="dxa"/>
            <w:vAlign w:val="center"/>
          </w:tcPr>
          <w:p w14:paraId="6B3C3A4A">
            <w:pPr>
              <w:numPr>
                <w:ilvl w:val="0"/>
                <w:numId w:val="2"/>
              </w:numPr>
              <w:adjustRightInd/>
              <w:spacing w:line="240" w:lineRule="auto"/>
              <w:jc w:val="center"/>
              <w:textAlignment w:val="auto"/>
              <w:rPr>
                <w:rFonts w:hint="eastAsia" w:ascii="宋体" w:hAnsi="宋体"/>
                <w:sz w:val="24"/>
              </w:rPr>
            </w:pPr>
          </w:p>
        </w:tc>
        <w:tc>
          <w:tcPr>
            <w:tcW w:w="7448" w:type="dxa"/>
            <w:vAlign w:val="center"/>
          </w:tcPr>
          <w:p w14:paraId="4B490F91">
            <w:pPr>
              <w:spacing w:line="240" w:lineRule="auto"/>
              <w:jc w:val="center"/>
              <w:rPr>
                <w:rFonts w:hint="eastAsia" w:ascii="宋体" w:hAnsi="宋体" w:eastAsiaTheme="minorEastAsia"/>
                <w:sz w:val="24"/>
                <w:lang w:val="en-US" w:eastAsia="zh-CN"/>
              </w:rPr>
            </w:pPr>
            <w:r>
              <w:rPr>
                <w:color w:val="000000"/>
                <w:spacing w:val="0"/>
                <w:w w:val="100"/>
                <w:position w:val="0"/>
                <w:sz w:val="24"/>
                <w:szCs w:val="24"/>
              </w:rPr>
              <w:t>运输车辆</w:t>
            </w:r>
            <w:r>
              <w:rPr>
                <w:color w:val="000000"/>
                <w:spacing w:val="0"/>
                <w:w w:val="100"/>
                <w:position w:val="0"/>
                <w:sz w:val="24"/>
                <w:szCs w:val="24"/>
                <w:lang w:val="en-US" w:eastAsia="en-US" w:bidi="en-US"/>
              </w:rPr>
              <w:t>3T</w:t>
            </w:r>
            <w:r>
              <w:rPr>
                <w:color w:val="000000"/>
                <w:spacing w:val="0"/>
                <w:w w:val="100"/>
                <w:position w:val="0"/>
                <w:sz w:val="24"/>
                <w:szCs w:val="24"/>
              </w:rPr>
              <w:t>及</w:t>
            </w:r>
            <w:r>
              <w:rPr>
                <w:color w:val="000000"/>
                <w:spacing w:val="0"/>
                <w:w w:val="100"/>
                <w:position w:val="0"/>
                <w:sz w:val="24"/>
                <w:szCs w:val="24"/>
                <w:lang w:val="en-US" w:eastAsia="en-US" w:bidi="en-US"/>
              </w:rPr>
              <w:t>3T</w:t>
            </w:r>
            <w:r>
              <w:rPr>
                <w:color w:val="000000"/>
                <w:spacing w:val="0"/>
                <w:w w:val="100"/>
                <w:position w:val="0"/>
                <w:sz w:val="24"/>
                <w:szCs w:val="24"/>
              </w:rPr>
              <w:t>以下</w:t>
            </w:r>
            <w:r>
              <w:rPr>
                <w:rFonts w:hint="eastAsia"/>
                <w:color w:val="000000"/>
                <w:spacing w:val="0"/>
                <w:w w:val="100"/>
                <w:position w:val="0"/>
                <w:sz w:val="24"/>
                <w:szCs w:val="24"/>
                <w:lang w:val="en-US" w:eastAsia="zh-CN"/>
              </w:rPr>
              <w:t>1台</w:t>
            </w:r>
          </w:p>
        </w:tc>
        <w:tc>
          <w:tcPr>
            <w:tcW w:w="684" w:type="dxa"/>
            <w:vAlign w:val="center"/>
          </w:tcPr>
          <w:p w14:paraId="097D9B1F">
            <w:pPr>
              <w:spacing w:line="240" w:lineRule="auto"/>
              <w:jc w:val="center"/>
              <w:rPr>
                <w:rFonts w:ascii="宋体" w:hAnsi="宋体"/>
                <w:sz w:val="24"/>
              </w:rPr>
            </w:pPr>
          </w:p>
        </w:tc>
      </w:tr>
      <w:tr w14:paraId="38B65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44" w:type="dxa"/>
            <w:vAlign w:val="center"/>
          </w:tcPr>
          <w:p w14:paraId="0C51C7E4">
            <w:pPr>
              <w:spacing w:line="240" w:lineRule="auto"/>
              <w:jc w:val="center"/>
              <w:rPr>
                <w:rFonts w:hint="eastAsia" w:ascii="宋体" w:hAnsi="宋体"/>
                <w:b/>
                <w:sz w:val="24"/>
              </w:rPr>
            </w:pPr>
            <w:r>
              <w:rPr>
                <w:rFonts w:hint="eastAsia" w:ascii="宋体" w:hAnsi="宋体"/>
                <w:b/>
                <w:sz w:val="24"/>
              </w:rPr>
              <w:t>二</w:t>
            </w:r>
          </w:p>
        </w:tc>
        <w:tc>
          <w:tcPr>
            <w:tcW w:w="7448" w:type="dxa"/>
            <w:vAlign w:val="center"/>
          </w:tcPr>
          <w:p w14:paraId="3D9CCD0D">
            <w:pPr>
              <w:spacing w:line="240" w:lineRule="auto"/>
              <w:jc w:val="center"/>
              <w:rPr>
                <w:rFonts w:hint="eastAsia" w:ascii="宋体" w:hAnsi="宋体"/>
                <w:b/>
                <w:sz w:val="24"/>
              </w:rPr>
            </w:pPr>
            <w:r>
              <w:rPr>
                <w:rFonts w:hint="eastAsia" w:ascii="宋体" w:hAnsi="宋体"/>
                <w:b/>
                <w:sz w:val="24"/>
              </w:rPr>
              <w:t>安全及劳动防护用品类</w:t>
            </w:r>
          </w:p>
        </w:tc>
        <w:tc>
          <w:tcPr>
            <w:tcW w:w="684" w:type="dxa"/>
            <w:vAlign w:val="center"/>
          </w:tcPr>
          <w:p w14:paraId="044A3543">
            <w:pPr>
              <w:spacing w:line="240" w:lineRule="auto"/>
              <w:jc w:val="center"/>
              <w:rPr>
                <w:rFonts w:ascii="宋体" w:hAnsi="宋体"/>
                <w:b/>
                <w:sz w:val="24"/>
              </w:rPr>
            </w:pPr>
          </w:p>
        </w:tc>
      </w:tr>
      <w:tr w14:paraId="6BAF7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44" w:type="dxa"/>
            <w:vAlign w:val="center"/>
          </w:tcPr>
          <w:p w14:paraId="5B04D588">
            <w:pPr>
              <w:numPr>
                <w:ilvl w:val="0"/>
                <w:numId w:val="2"/>
              </w:numPr>
              <w:adjustRightInd/>
              <w:spacing w:line="240" w:lineRule="auto"/>
              <w:jc w:val="center"/>
              <w:textAlignment w:val="auto"/>
              <w:rPr>
                <w:rFonts w:hint="eastAsia" w:ascii="宋体" w:hAnsi="宋体"/>
                <w:sz w:val="24"/>
              </w:rPr>
            </w:pPr>
          </w:p>
        </w:tc>
        <w:tc>
          <w:tcPr>
            <w:tcW w:w="7448" w:type="dxa"/>
            <w:vAlign w:val="center"/>
          </w:tcPr>
          <w:p w14:paraId="3C3505F1">
            <w:pPr>
              <w:spacing w:line="240" w:lineRule="auto"/>
              <w:jc w:val="center"/>
              <w:rPr>
                <w:rFonts w:hint="eastAsia" w:ascii="宋体" w:hAnsi="宋体"/>
                <w:sz w:val="24"/>
              </w:rPr>
            </w:pPr>
            <w:r>
              <w:rPr>
                <w:rFonts w:hint="eastAsia" w:ascii="宋体" w:hAnsi="宋体"/>
                <w:sz w:val="24"/>
              </w:rPr>
              <w:t>安全帽、工作服、工作鞋、手套、纱口罩、毛巾、肥皂、洗手液</w:t>
            </w:r>
          </w:p>
        </w:tc>
        <w:tc>
          <w:tcPr>
            <w:tcW w:w="684" w:type="dxa"/>
            <w:vAlign w:val="center"/>
          </w:tcPr>
          <w:p w14:paraId="601C4C25">
            <w:pPr>
              <w:spacing w:line="240" w:lineRule="auto"/>
              <w:jc w:val="center"/>
              <w:rPr>
                <w:rFonts w:ascii="宋体" w:hAnsi="宋体"/>
                <w:sz w:val="24"/>
              </w:rPr>
            </w:pPr>
          </w:p>
        </w:tc>
      </w:tr>
      <w:tr w14:paraId="25F9C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44" w:type="dxa"/>
            <w:vAlign w:val="center"/>
          </w:tcPr>
          <w:p w14:paraId="4E3D58E8">
            <w:pPr>
              <w:numPr>
                <w:ilvl w:val="0"/>
                <w:numId w:val="2"/>
              </w:numPr>
              <w:adjustRightInd/>
              <w:spacing w:line="240" w:lineRule="auto"/>
              <w:jc w:val="center"/>
              <w:textAlignment w:val="auto"/>
              <w:rPr>
                <w:rFonts w:hint="eastAsia" w:ascii="宋体" w:hAnsi="宋体"/>
                <w:sz w:val="24"/>
              </w:rPr>
            </w:pPr>
          </w:p>
        </w:tc>
        <w:tc>
          <w:tcPr>
            <w:tcW w:w="7448" w:type="dxa"/>
            <w:vAlign w:val="center"/>
          </w:tcPr>
          <w:p w14:paraId="29A21D09">
            <w:pPr>
              <w:spacing w:line="240" w:lineRule="auto"/>
              <w:jc w:val="center"/>
              <w:rPr>
                <w:rFonts w:hint="eastAsia" w:ascii="宋体" w:hAnsi="宋体"/>
                <w:sz w:val="24"/>
              </w:rPr>
            </w:pPr>
            <w:r>
              <w:rPr>
                <w:rFonts w:hint="eastAsia" w:ascii="宋体" w:hAnsi="宋体"/>
                <w:sz w:val="24"/>
              </w:rPr>
              <w:t>安全带、安全绳、耳塞、电焊服、电焊面罩、电焊手套</w:t>
            </w:r>
          </w:p>
        </w:tc>
        <w:tc>
          <w:tcPr>
            <w:tcW w:w="684" w:type="dxa"/>
            <w:vAlign w:val="center"/>
          </w:tcPr>
          <w:p w14:paraId="68945B4B">
            <w:pPr>
              <w:spacing w:line="240" w:lineRule="auto"/>
              <w:jc w:val="center"/>
              <w:rPr>
                <w:rFonts w:ascii="宋体" w:hAnsi="宋体"/>
                <w:sz w:val="24"/>
              </w:rPr>
            </w:pPr>
          </w:p>
        </w:tc>
      </w:tr>
      <w:tr w14:paraId="03B37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44" w:type="dxa"/>
            <w:vAlign w:val="center"/>
          </w:tcPr>
          <w:p w14:paraId="7D65EB7E">
            <w:pPr>
              <w:numPr>
                <w:ilvl w:val="0"/>
                <w:numId w:val="2"/>
              </w:numPr>
              <w:adjustRightInd/>
              <w:spacing w:line="240" w:lineRule="auto"/>
              <w:jc w:val="center"/>
              <w:textAlignment w:val="auto"/>
              <w:rPr>
                <w:rFonts w:hint="eastAsia" w:ascii="宋体" w:hAnsi="宋体"/>
                <w:sz w:val="24"/>
              </w:rPr>
            </w:pPr>
          </w:p>
        </w:tc>
        <w:tc>
          <w:tcPr>
            <w:tcW w:w="7448" w:type="dxa"/>
            <w:vAlign w:val="center"/>
          </w:tcPr>
          <w:p w14:paraId="23E4E785">
            <w:pPr>
              <w:spacing w:line="240" w:lineRule="auto"/>
              <w:jc w:val="center"/>
              <w:rPr>
                <w:rFonts w:hint="eastAsia" w:ascii="宋体" w:hAnsi="宋体"/>
                <w:sz w:val="24"/>
              </w:rPr>
            </w:pPr>
            <w:r>
              <w:rPr>
                <w:rFonts w:hint="eastAsia" w:ascii="宋体" w:hAnsi="宋体"/>
                <w:sz w:val="24"/>
              </w:rPr>
              <w:t>防紫外线眼镜、高温服、防尘口罩、行灯变压器及行灯</w:t>
            </w:r>
          </w:p>
        </w:tc>
        <w:tc>
          <w:tcPr>
            <w:tcW w:w="684" w:type="dxa"/>
            <w:vAlign w:val="center"/>
          </w:tcPr>
          <w:p w14:paraId="57413596">
            <w:pPr>
              <w:spacing w:line="240" w:lineRule="auto"/>
              <w:jc w:val="center"/>
              <w:rPr>
                <w:rFonts w:ascii="宋体" w:hAnsi="宋体"/>
                <w:sz w:val="24"/>
              </w:rPr>
            </w:pPr>
          </w:p>
        </w:tc>
      </w:tr>
    </w:tbl>
    <w:p w14:paraId="36E37A7E">
      <w:pPr>
        <w:spacing w:line="460" w:lineRule="exact"/>
        <w:rPr>
          <w:rFonts w:hint="eastAsia" w:ascii="宋体" w:hAnsi="宋体" w:eastAsia="宋体"/>
          <w:b/>
          <w:sz w:val="28"/>
          <w:szCs w:val="28"/>
          <w:lang w:val="en-US" w:eastAsia="zh-CN"/>
        </w:rPr>
      </w:pPr>
      <w:r>
        <w:rPr>
          <w:rFonts w:hint="eastAsia" w:ascii="宋体" w:hAnsi="宋体"/>
          <w:b/>
          <w:sz w:val="28"/>
          <w:szCs w:val="28"/>
        </w:rPr>
        <w:t>附件</w:t>
      </w:r>
      <w:r>
        <w:rPr>
          <w:rFonts w:hint="eastAsia" w:ascii="宋体" w:hAnsi="宋体" w:eastAsia="宋体"/>
          <w:b/>
          <w:sz w:val="28"/>
          <w:szCs w:val="28"/>
          <w:lang w:val="en-US" w:eastAsia="zh-CN"/>
        </w:rPr>
        <w:t>3</w:t>
      </w:r>
    </w:p>
    <w:p w14:paraId="306AB662">
      <w:pPr>
        <w:spacing w:line="460" w:lineRule="exact"/>
        <w:jc w:val="center"/>
        <w:rPr>
          <w:rFonts w:hint="eastAsia" w:ascii="宋体" w:hAnsi="宋体"/>
          <w:b/>
          <w:bCs/>
          <w:sz w:val="32"/>
        </w:rPr>
      </w:pPr>
      <w:r>
        <w:rPr>
          <w:rFonts w:hint="eastAsia" w:ascii="宋体" w:hAnsi="宋体"/>
          <w:b/>
          <w:bCs/>
          <w:sz w:val="32"/>
        </w:rPr>
        <w:t>月度管理考核办法</w:t>
      </w:r>
    </w:p>
    <w:p w14:paraId="651FF0B3">
      <w:pPr>
        <w:spacing w:line="460" w:lineRule="exact"/>
        <w:rPr>
          <w:rFonts w:hint="eastAsia" w:ascii="宋体" w:hAnsi="宋体"/>
          <w:b/>
          <w:bCs/>
          <w:sz w:val="24"/>
          <w:szCs w:val="24"/>
        </w:rPr>
      </w:pPr>
      <w:r>
        <w:rPr>
          <w:rFonts w:hint="eastAsia" w:ascii="宋体" w:hAnsi="宋体"/>
          <w:b/>
          <w:bCs/>
          <w:sz w:val="24"/>
          <w:szCs w:val="24"/>
        </w:rPr>
        <w:t>1.适用范围</w:t>
      </w:r>
    </w:p>
    <w:p w14:paraId="771AAAE7">
      <w:pPr>
        <w:spacing w:line="460" w:lineRule="exact"/>
        <w:ind w:firstLine="480" w:firstLineChars="200"/>
        <w:rPr>
          <w:rFonts w:hint="eastAsia" w:ascii="宋体" w:hAnsi="宋体"/>
          <w:sz w:val="24"/>
          <w:szCs w:val="24"/>
        </w:rPr>
      </w:pPr>
      <w:r>
        <w:rPr>
          <w:rFonts w:hint="eastAsia" w:ascii="宋体" w:hAnsi="宋体"/>
          <w:sz w:val="24"/>
          <w:szCs w:val="24"/>
        </w:rPr>
        <w:t>本办法适用于《福建省东南电化股份有限公司2022年-2023年日常维保项目》范围内所有工作的考核。</w:t>
      </w:r>
    </w:p>
    <w:p w14:paraId="7FE38CC0">
      <w:pPr>
        <w:spacing w:line="460" w:lineRule="exact"/>
        <w:rPr>
          <w:rFonts w:hint="eastAsia" w:ascii="宋体" w:hAnsi="宋体"/>
          <w:b/>
          <w:bCs/>
          <w:sz w:val="24"/>
          <w:szCs w:val="24"/>
        </w:rPr>
      </w:pPr>
      <w:r>
        <w:rPr>
          <w:rFonts w:hint="eastAsia" w:ascii="宋体" w:hAnsi="宋体"/>
          <w:b/>
          <w:bCs/>
          <w:sz w:val="24"/>
          <w:szCs w:val="24"/>
        </w:rPr>
        <w:t>2.考核依据</w:t>
      </w:r>
    </w:p>
    <w:p w14:paraId="6D7F1CD2">
      <w:pPr>
        <w:spacing w:line="460" w:lineRule="exact"/>
        <w:ind w:firstLine="480" w:firstLineChars="200"/>
        <w:rPr>
          <w:rFonts w:hint="eastAsia" w:ascii="宋体" w:hAnsi="宋体"/>
          <w:sz w:val="24"/>
          <w:szCs w:val="24"/>
        </w:rPr>
      </w:pPr>
      <w:r>
        <w:rPr>
          <w:rFonts w:hint="eastAsia" w:ascii="宋体" w:hAnsi="宋体"/>
          <w:sz w:val="24"/>
          <w:szCs w:val="24"/>
        </w:rPr>
        <w:t>2.1《福建省东南电化股份有限公司日常维保项目合同》</w:t>
      </w:r>
      <w:r>
        <w:rPr>
          <w:rFonts w:hint="eastAsia" w:ascii="宋体" w:hAnsi="宋体"/>
          <w:sz w:val="24"/>
          <w:szCs w:val="24"/>
          <w:lang w:eastAsia="zh-CN"/>
        </w:rPr>
        <w:t>和《承包商管理规定》</w:t>
      </w:r>
      <w:r>
        <w:rPr>
          <w:rFonts w:hint="eastAsia" w:ascii="宋体" w:hAnsi="宋体"/>
          <w:sz w:val="24"/>
          <w:szCs w:val="24"/>
        </w:rPr>
        <w:t>。</w:t>
      </w:r>
    </w:p>
    <w:p w14:paraId="34038B07">
      <w:pPr>
        <w:spacing w:line="460" w:lineRule="exact"/>
        <w:ind w:firstLine="480" w:firstLineChars="200"/>
        <w:rPr>
          <w:rFonts w:hint="eastAsia" w:ascii="宋体" w:hAnsi="宋体"/>
          <w:sz w:val="24"/>
          <w:szCs w:val="24"/>
        </w:rPr>
      </w:pPr>
      <w:r>
        <w:rPr>
          <w:rFonts w:hint="eastAsia" w:ascii="宋体" w:hAnsi="宋体"/>
          <w:sz w:val="24"/>
          <w:szCs w:val="24"/>
        </w:rPr>
        <w:t>2.2</w:t>
      </w:r>
      <w:r>
        <w:rPr>
          <w:rFonts w:hint="eastAsia" w:ascii="宋体" w:hAnsi="宋体" w:eastAsia="宋体"/>
          <w:sz w:val="24"/>
          <w:szCs w:val="24"/>
          <w:lang w:val="en-US" w:eastAsia="zh-CN"/>
        </w:rPr>
        <w:t xml:space="preserve"> </w:t>
      </w:r>
      <w:r>
        <w:rPr>
          <w:rFonts w:hint="eastAsia" w:ascii="宋体" w:hAnsi="宋体"/>
          <w:sz w:val="24"/>
          <w:szCs w:val="24"/>
        </w:rPr>
        <w:t>福建省东南电化股份有限公司生产业务管控体系制度。</w:t>
      </w:r>
    </w:p>
    <w:p w14:paraId="3C6687B0">
      <w:pPr>
        <w:spacing w:line="460" w:lineRule="exact"/>
        <w:ind w:firstLine="480" w:firstLineChars="200"/>
        <w:rPr>
          <w:rFonts w:hint="eastAsia" w:ascii="宋体" w:hAnsi="宋体"/>
          <w:sz w:val="24"/>
          <w:szCs w:val="24"/>
        </w:rPr>
      </w:pPr>
      <w:r>
        <w:rPr>
          <w:rFonts w:hint="eastAsia" w:ascii="宋体" w:hAnsi="宋体"/>
          <w:sz w:val="24"/>
          <w:szCs w:val="24"/>
        </w:rPr>
        <w:t>2.3</w:t>
      </w:r>
      <w:r>
        <w:rPr>
          <w:rFonts w:hint="eastAsia" w:ascii="宋体" w:hAnsi="宋体" w:eastAsia="宋体"/>
          <w:sz w:val="24"/>
          <w:szCs w:val="24"/>
          <w:lang w:val="en-US" w:eastAsia="zh-CN"/>
        </w:rPr>
        <w:t xml:space="preserve"> </w:t>
      </w:r>
      <w:r>
        <w:rPr>
          <w:rFonts w:hint="eastAsia" w:ascii="宋体" w:hAnsi="宋体"/>
          <w:sz w:val="24"/>
          <w:szCs w:val="24"/>
        </w:rPr>
        <w:t>行业发布的相关管理程序及规定。</w:t>
      </w:r>
    </w:p>
    <w:p w14:paraId="234D9160">
      <w:pPr>
        <w:spacing w:line="460" w:lineRule="exact"/>
        <w:rPr>
          <w:rFonts w:hint="eastAsia" w:ascii="宋体" w:hAnsi="宋体"/>
          <w:b/>
          <w:bCs/>
          <w:sz w:val="24"/>
          <w:szCs w:val="24"/>
        </w:rPr>
      </w:pPr>
      <w:r>
        <w:rPr>
          <w:rFonts w:hint="eastAsia" w:ascii="宋体" w:hAnsi="宋体"/>
          <w:b/>
          <w:bCs/>
          <w:sz w:val="24"/>
          <w:szCs w:val="24"/>
        </w:rPr>
        <w:t>3.考核内容</w:t>
      </w:r>
    </w:p>
    <w:p w14:paraId="6DE6D281">
      <w:pPr>
        <w:spacing w:line="460" w:lineRule="exact"/>
        <w:ind w:firstLine="480" w:firstLineChars="200"/>
        <w:rPr>
          <w:rFonts w:hint="eastAsia" w:ascii="宋体" w:hAnsi="宋体"/>
          <w:sz w:val="24"/>
          <w:szCs w:val="24"/>
        </w:rPr>
      </w:pPr>
      <w:r>
        <w:rPr>
          <w:rFonts w:hint="eastAsia" w:ascii="宋体" w:hAnsi="宋体"/>
          <w:sz w:val="24"/>
          <w:szCs w:val="24"/>
        </w:rPr>
        <w:t>考核内容包括安全生产、维修质量、文明生产、维修管理、治安保卫等方面。</w:t>
      </w:r>
    </w:p>
    <w:p w14:paraId="6F9CABCD">
      <w:pPr>
        <w:spacing w:line="460" w:lineRule="exact"/>
        <w:rPr>
          <w:rFonts w:hint="eastAsia" w:ascii="宋体" w:hAnsi="宋体"/>
          <w:b/>
          <w:bCs/>
          <w:sz w:val="24"/>
          <w:szCs w:val="24"/>
        </w:rPr>
      </w:pPr>
      <w:r>
        <w:rPr>
          <w:rFonts w:hint="eastAsia" w:ascii="宋体" w:hAnsi="宋体"/>
          <w:b/>
          <w:bCs/>
          <w:sz w:val="24"/>
          <w:szCs w:val="24"/>
        </w:rPr>
        <w:t>4.考核实施</w:t>
      </w:r>
    </w:p>
    <w:p w14:paraId="46D41AFC">
      <w:pPr>
        <w:spacing w:line="460" w:lineRule="exact"/>
        <w:ind w:firstLine="480" w:firstLineChars="200"/>
        <w:rPr>
          <w:rFonts w:hint="eastAsia" w:ascii="宋体" w:hAnsi="宋体"/>
          <w:sz w:val="24"/>
          <w:szCs w:val="24"/>
        </w:rPr>
      </w:pPr>
      <w:r>
        <w:rPr>
          <w:rFonts w:hint="eastAsia" w:ascii="宋体" w:hAnsi="宋体"/>
          <w:sz w:val="24"/>
          <w:szCs w:val="24"/>
        </w:rPr>
        <w:t>4.1</w:t>
      </w:r>
      <w:r>
        <w:rPr>
          <w:rFonts w:hint="eastAsia" w:ascii="宋体" w:hAnsi="宋体"/>
          <w:sz w:val="24"/>
          <w:szCs w:val="24"/>
          <w:lang w:eastAsia="zh-CN"/>
        </w:rPr>
        <w:t>招标方</w:t>
      </w:r>
      <w:r>
        <w:rPr>
          <w:rFonts w:hint="eastAsia" w:ascii="宋体" w:hAnsi="宋体"/>
          <w:sz w:val="24"/>
          <w:szCs w:val="24"/>
        </w:rPr>
        <w:t>设立考核小组，考核小组根据考核情况按月结算支付。</w:t>
      </w:r>
    </w:p>
    <w:p w14:paraId="65D99DEB">
      <w:pPr>
        <w:spacing w:line="460" w:lineRule="exact"/>
        <w:ind w:firstLine="480" w:firstLineChars="200"/>
        <w:rPr>
          <w:rFonts w:hint="eastAsia" w:ascii="宋体" w:hAnsi="宋体"/>
          <w:sz w:val="24"/>
          <w:szCs w:val="24"/>
        </w:rPr>
      </w:pPr>
      <w:r>
        <w:rPr>
          <w:rFonts w:hint="eastAsia" w:ascii="宋体" w:hAnsi="宋体"/>
          <w:sz w:val="24"/>
          <w:szCs w:val="24"/>
        </w:rPr>
        <w:t>4.2若考核扣款大于月度支付额时，则由考核小组研究从合同款中扣除。</w:t>
      </w:r>
    </w:p>
    <w:p w14:paraId="119AAD9D">
      <w:pPr>
        <w:spacing w:line="460" w:lineRule="exact"/>
        <w:ind w:firstLine="480" w:firstLineChars="200"/>
        <w:rPr>
          <w:rFonts w:hint="eastAsia" w:ascii="宋体" w:hAnsi="宋体"/>
          <w:sz w:val="24"/>
          <w:szCs w:val="24"/>
        </w:rPr>
      </w:pPr>
      <w:r>
        <w:rPr>
          <w:rFonts w:hint="eastAsia" w:ascii="宋体" w:hAnsi="宋体"/>
          <w:sz w:val="24"/>
          <w:szCs w:val="24"/>
        </w:rPr>
        <w:t>4.3为了鼓励</w:t>
      </w:r>
      <w:r>
        <w:rPr>
          <w:rFonts w:hint="eastAsia" w:ascii="宋体" w:hAnsi="宋体"/>
          <w:sz w:val="24"/>
          <w:szCs w:val="24"/>
          <w:lang w:eastAsia="zh-CN"/>
        </w:rPr>
        <w:t>投标方</w:t>
      </w:r>
      <w:r>
        <w:rPr>
          <w:rFonts w:hint="eastAsia" w:ascii="宋体" w:hAnsi="宋体"/>
          <w:sz w:val="24"/>
          <w:szCs w:val="24"/>
        </w:rPr>
        <w:t>加强内部考核，其内部考核扣分不列入</w:t>
      </w:r>
      <w:r>
        <w:rPr>
          <w:rFonts w:hint="eastAsia" w:ascii="宋体" w:hAnsi="宋体"/>
          <w:sz w:val="24"/>
          <w:szCs w:val="24"/>
          <w:lang w:eastAsia="zh-CN"/>
        </w:rPr>
        <w:t>招标方</w:t>
      </w:r>
      <w:r>
        <w:rPr>
          <w:rFonts w:hint="eastAsia" w:ascii="宋体" w:hAnsi="宋体"/>
          <w:sz w:val="24"/>
          <w:szCs w:val="24"/>
        </w:rPr>
        <w:t>考核小组月度统计，但影响</w:t>
      </w:r>
      <w:r>
        <w:rPr>
          <w:rFonts w:hint="eastAsia" w:ascii="宋体" w:hAnsi="宋体"/>
          <w:sz w:val="24"/>
          <w:szCs w:val="24"/>
          <w:lang w:eastAsia="zh-CN"/>
        </w:rPr>
        <w:t>招标方</w:t>
      </w:r>
      <w:r>
        <w:rPr>
          <w:rFonts w:hint="eastAsia" w:ascii="宋体" w:hAnsi="宋体"/>
          <w:sz w:val="24"/>
          <w:szCs w:val="24"/>
        </w:rPr>
        <w:t>安全生产引起经济损失的情况除外。</w:t>
      </w:r>
    </w:p>
    <w:p w14:paraId="3848CC99">
      <w:pPr>
        <w:spacing w:line="460" w:lineRule="exact"/>
        <w:rPr>
          <w:rFonts w:hint="eastAsia" w:ascii="宋体" w:hAnsi="宋体"/>
          <w:b/>
          <w:bCs/>
          <w:sz w:val="24"/>
          <w:szCs w:val="24"/>
        </w:rPr>
      </w:pPr>
      <w:r>
        <w:rPr>
          <w:rFonts w:hint="eastAsia" w:ascii="宋体" w:hAnsi="宋体"/>
          <w:b/>
          <w:bCs/>
          <w:sz w:val="24"/>
          <w:szCs w:val="24"/>
        </w:rPr>
        <w:t>5.考核机构</w:t>
      </w:r>
    </w:p>
    <w:p w14:paraId="794FE528">
      <w:pPr>
        <w:spacing w:line="460" w:lineRule="exact"/>
        <w:ind w:firstLine="480" w:firstLineChars="200"/>
        <w:rPr>
          <w:rFonts w:hint="eastAsia" w:ascii="宋体" w:hAnsi="宋体" w:eastAsia="宋体"/>
          <w:sz w:val="24"/>
          <w:szCs w:val="24"/>
          <w:lang w:eastAsia="zh-CN"/>
        </w:rPr>
      </w:pPr>
      <w:r>
        <w:rPr>
          <w:rFonts w:hint="eastAsia" w:ascii="宋体" w:hAnsi="宋体"/>
          <w:sz w:val="24"/>
          <w:szCs w:val="24"/>
        </w:rPr>
        <w:t>5.1考核小组组长：</w:t>
      </w:r>
      <w:r>
        <w:rPr>
          <w:rFonts w:hint="eastAsia" w:ascii="宋体" w:hAnsi="宋体"/>
          <w:sz w:val="24"/>
          <w:szCs w:val="24"/>
          <w:lang w:eastAsia="zh-CN"/>
        </w:rPr>
        <w:t>设备管理部负责人</w:t>
      </w:r>
    </w:p>
    <w:p w14:paraId="43D9FB73">
      <w:pPr>
        <w:spacing w:line="460" w:lineRule="exact"/>
        <w:ind w:firstLine="480" w:firstLineChars="200"/>
        <w:rPr>
          <w:rFonts w:hint="eastAsia" w:eastAsia="宋体"/>
          <w:sz w:val="24"/>
          <w:szCs w:val="24"/>
          <w:lang w:val="en-US" w:eastAsia="zh-CN"/>
        </w:rPr>
      </w:pPr>
      <w:r>
        <w:rPr>
          <w:rFonts w:hint="eastAsia" w:ascii="宋体" w:hAnsi="宋体"/>
          <w:sz w:val="24"/>
          <w:szCs w:val="24"/>
        </w:rPr>
        <w:t>5.2考核小组成员：</w:t>
      </w:r>
      <w:r>
        <w:rPr>
          <w:rFonts w:hint="eastAsia" w:ascii="宋体" w:hAnsi="宋体"/>
          <w:sz w:val="24"/>
          <w:szCs w:val="24"/>
          <w:lang w:eastAsia="zh-CN"/>
        </w:rPr>
        <w:t>设备管理部和生产车间相关人员</w:t>
      </w:r>
    </w:p>
    <w:p w14:paraId="2E5DB882">
      <w:pPr>
        <w:pStyle w:val="9"/>
        <w:keepNext/>
        <w:keepLines/>
        <w:widowControl w:val="0"/>
        <w:shd w:val="clear" w:color="auto" w:fill="auto"/>
        <w:bidi w:val="0"/>
        <w:spacing w:before="0" w:after="0" w:line="240" w:lineRule="auto"/>
        <w:ind w:left="0" w:right="0" w:firstLine="0"/>
        <w:jc w:val="center"/>
        <w:rPr>
          <w:rFonts w:hint="eastAsia" w:ascii="宋体" w:hAnsi="宋体"/>
          <w:b/>
          <w:bCs/>
          <w:sz w:val="32"/>
          <w:lang w:val="en-US" w:eastAsia="zh-CN"/>
        </w:rPr>
      </w:pPr>
      <w:r>
        <w:rPr>
          <w:rFonts w:hint="eastAsia" w:ascii="宋体" w:hAnsi="宋体"/>
          <w:b/>
          <w:bCs/>
          <w:sz w:val="32"/>
          <w:lang w:val="en-US" w:eastAsia="zh-CN"/>
        </w:rPr>
        <w:t>月度管理考核办法</w:t>
      </w:r>
    </w:p>
    <w:tbl>
      <w:tblPr>
        <w:tblStyle w:val="4"/>
        <w:tblW w:w="80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0"/>
        <w:gridCol w:w="4200"/>
        <w:gridCol w:w="2294"/>
        <w:gridCol w:w="883"/>
      </w:tblGrid>
      <w:tr w14:paraId="00260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516F11B0">
            <w:pPr>
              <w:widowControl/>
              <w:spacing w:line="460" w:lineRule="exact"/>
              <w:jc w:val="center"/>
              <w:rPr>
                <w:rFonts w:ascii="宋体" w:hAnsi="宋体" w:cs="宋体"/>
                <w:b/>
                <w:bCs/>
                <w:color w:val="000000"/>
                <w:sz w:val="24"/>
                <w:szCs w:val="24"/>
              </w:rPr>
            </w:pPr>
            <w:r>
              <w:rPr>
                <w:rFonts w:hint="eastAsia" w:ascii="宋体" w:hAnsi="宋体" w:cs="宋体"/>
                <w:b/>
                <w:bCs/>
                <w:color w:val="000000"/>
                <w:sz w:val="24"/>
                <w:szCs w:val="24"/>
              </w:rPr>
              <w:t>序号</w:t>
            </w:r>
          </w:p>
        </w:tc>
        <w:tc>
          <w:tcPr>
            <w:tcW w:w="4200" w:type="dxa"/>
            <w:vAlign w:val="center"/>
          </w:tcPr>
          <w:p w14:paraId="1AD8D819">
            <w:pPr>
              <w:widowControl/>
              <w:spacing w:line="460" w:lineRule="exact"/>
              <w:jc w:val="center"/>
              <w:rPr>
                <w:rFonts w:ascii="宋体" w:hAnsi="宋体" w:cs="宋体"/>
                <w:b/>
                <w:bCs/>
                <w:color w:val="000000"/>
                <w:sz w:val="24"/>
                <w:szCs w:val="24"/>
              </w:rPr>
            </w:pPr>
            <w:r>
              <w:rPr>
                <w:rFonts w:hint="eastAsia" w:ascii="宋体" w:hAnsi="宋体" w:cs="宋体"/>
                <w:b/>
                <w:bCs/>
                <w:color w:val="000000"/>
                <w:sz w:val="24"/>
                <w:szCs w:val="24"/>
              </w:rPr>
              <w:t>考核内容</w:t>
            </w:r>
          </w:p>
        </w:tc>
        <w:tc>
          <w:tcPr>
            <w:tcW w:w="2294" w:type="dxa"/>
            <w:vAlign w:val="center"/>
          </w:tcPr>
          <w:p w14:paraId="376128D4">
            <w:pPr>
              <w:widowControl/>
              <w:spacing w:line="460" w:lineRule="exact"/>
              <w:jc w:val="center"/>
              <w:rPr>
                <w:rFonts w:ascii="宋体" w:hAnsi="宋体" w:cs="宋体"/>
                <w:b/>
                <w:bCs/>
                <w:color w:val="000000"/>
                <w:sz w:val="24"/>
                <w:szCs w:val="24"/>
              </w:rPr>
            </w:pPr>
            <w:r>
              <w:rPr>
                <w:rFonts w:hint="eastAsia" w:ascii="宋体" w:hAnsi="宋体" w:cs="宋体"/>
                <w:b/>
                <w:bCs/>
                <w:color w:val="000000"/>
                <w:sz w:val="24"/>
                <w:szCs w:val="24"/>
              </w:rPr>
              <w:t>考核标准</w:t>
            </w:r>
          </w:p>
        </w:tc>
        <w:tc>
          <w:tcPr>
            <w:tcW w:w="883" w:type="dxa"/>
            <w:vAlign w:val="center"/>
          </w:tcPr>
          <w:p w14:paraId="11BAA239">
            <w:pPr>
              <w:widowControl/>
              <w:spacing w:line="460" w:lineRule="exact"/>
              <w:jc w:val="center"/>
              <w:rPr>
                <w:rFonts w:ascii="宋体" w:hAnsi="宋体" w:cs="宋体"/>
                <w:b/>
                <w:bCs/>
                <w:color w:val="000000"/>
                <w:sz w:val="24"/>
                <w:szCs w:val="24"/>
              </w:rPr>
            </w:pPr>
            <w:r>
              <w:rPr>
                <w:rFonts w:hint="eastAsia" w:ascii="宋体" w:hAnsi="宋体" w:cs="宋体"/>
                <w:b/>
                <w:bCs/>
                <w:color w:val="000000"/>
                <w:sz w:val="24"/>
                <w:szCs w:val="24"/>
              </w:rPr>
              <w:t>备注</w:t>
            </w:r>
          </w:p>
        </w:tc>
      </w:tr>
      <w:tr w14:paraId="6C5A2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4F0C814C">
            <w:pPr>
              <w:spacing w:line="460" w:lineRule="exact"/>
              <w:jc w:val="center"/>
              <w:rPr>
                <w:rFonts w:hint="eastAsia" w:ascii="宋体" w:hAnsi="宋体"/>
                <w:sz w:val="24"/>
                <w:szCs w:val="24"/>
              </w:rPr>
            </w:pPr>
          </w:p>
        </w:tc>
        <w:tc>
          <w:tcPr>
            <w:tcW w:w="4200" w:type="dxa"/>
            <w:vAlign w:val="center"/>
          </w:tcPr>
          <w:p w14:paraId="07AE6D7E">
            <w:pPr>
              <w:spacing w:line="460" w:lineRule="exact"/>
              <w:jc w:val="center"/>
              <w:rPr>
                <w:rFonts w:hint="eastAsia" w:ascii="宋体" w:hAnsi="宋体"/>
                <w:sz w:val="24"/>
                <w:szCs w:val="24"/>
              </w:rPr>
            </w:pPr>
            <w:r>
              <w:rPr>
                <w:rFonts w:hint="eastAsia" w:ascii="宋体" w:hAnsi="宋体"/>
                <w:sz w:val="24"/>
                <w:szCs w:val="24"/>
              </w:rPr>
              <w:t>一、管理考核</w:t>
            </w:r>
          </w:p>
        </w:tc>
        <w:tc>
          <w:tcPr>
            <w:tcW w:w="2294" w:type="dxa"/>
            <w:vAlign w:val="center"/>
          </w:tcPr>
          <w:p w14:paraId="7204E810">
            <w:pPr>
              <w:spacing w:line="460" w:lineRule="exact"/>
              <w:jc w:val="center"/>
              <w:rPr>
                <w:rFonts w:hint="eastAsia" w:ascii="宋体" w:hAnsi="宋体"/>
                <w:sz w:val="24"/>
                <w:szCs w:val="24"/>
              </w:rPr>
            </w:pPr>
          </w:p>
        </w:tc>
        <w:tc>
          <w:tcPr>
            <w:tcW w:w="883" w:type="dxa"/>
            <w:vAlign w:val="center"/>
          </w:tcPr>
          <w:p w14:paraId="2391C157">
            <w:pPr>
              <w:spacing w:line="460" w:lineRule="exact"/>
              <w:jc w:val="center"/>
              <w:rPr>
                <w:rFonts w:hint="eastAsia" w:ascii="宋体" w:hAnsi="宋体"/>
                <w:sz w:val="24"/>
                <w:szCs w:val="24"/>
              </w:rPr>
            </w:pPr>
          </w:p>
        </w:tc>
      </w:tr>
      <w:tr w14:paraId="2FD65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249BD3E0">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3ADD0083">
            <w:pPr>
              <w:snapToGrid w:val="0"/>
              <w:spacing w:line="460" w:lineRule="exact"/>
              <w:jc w:val="both"/>
              <w:rPr>
                <w:rFonts w:hint="eastAsia" w:ascii="宋体" w:hAnsi="宋体" w:cs="Arial"/>
                <w:sz w:val="24"/>
                <w:szCs w:val="24"/>
                <w:lang w:val="sq-AL"/>
              </w:rPr>
            </w:pPr>
            <w:r>
              <w:rPr>
                <w:rFonts w:hint="eastAsia" w:ascii="宋体" w:hAnsi="宋体" w:cs="Arial"/>
                <w:sz w:val="24"/>
                <w:szCs w:val="24"/>
                <w:lang w:val="sq-AL" w:eastAsia="sq-AL"/>
              </w:rPr>
              <w:t>未设立或不符合</w:t>
            </w:r>
            <w:r>
              <w:rPr>
                <w:rFonts w:hint="eastAsia" w:ascii="宋体" w:hAnsi="宋体" w:cs="Arial"/>
                <w:sz w:val="24"/>
                <w:szCs w:val="24"/>
                <w:lang w:val="sq-AL" w:eastAsia="zh-CN"/>
              </w:rPr>
              <w:t>招标方</w:t>
            </w:r>
            <w:r>
              <w:rPr>
                <w:rFonts w:hint="eastAsia" w:ascii="宋体" w:hAnsi="宋体" w:cs="Arial"/>
                <w:sz w:val="24"/>
                <w:szCs w:val="24"/>
                <w:lang w:val="sq-AL" w:eastAsia="sq-AL"/>
              </w:rPr>
              <w:t>专业管理要求设立现场组织管理机构</w:t>
            </w:r>
            <w:r>
              <w:rPr>
                <w:rFonts w:hint="eastAsia" w:ascii="宋体" w:hAnsi="宋体" w:cs="Arial"/>
                <w:sz w:val="24"/>
                <w:szCs w:val="24"/>
                <w:lang w:val="sq-AL"/>
              </w:rPr>
              <w:t>。</w:t>
            </w:r>
          </w:p>
        </w:tc>
        <w:tc>
          <w:tcPr>
            <w:tcW w:w="2294" w:type="dxa"/>
            <w:vAlign w:val="center"/>
          </w:tcPr>
          <w:p w14:paraId="2119446A">
            <w:pPr>
              <w:snapToGrid w:val="0"/>
              <w:spacing w:line="460" w:lineRule="exact"/>
              <w:jc w:val="center"/>
              <w:rPr>
                <w:rFonts w:hint="eastAsia" w:ascii="宋体" w:hAnsi="宋体" w:cs="Arial"/>
                <w:sz w:val="24"/>
                <w:szCs w:val="24"/>
                <w:lang w:val="sq-AL" w:eastAsia="sq-AL"/>
              </w:rPr>
            </w:pPr>
            <w:r>
              <w:rPr>
                <w:rFonts w:hint="eastAsia" w:ascii="宋体" w:hAnsi="宋体" w:cs="Arial"/>
                <w:sz w:val="24"/>
                <w:szCs w:val="24"/>
                <w:lang w:val="en-US" w:eastAsia="zh-CN"/>
              </w:rPr>
              <w:t>3</w:t>
            </w:r>
            <w:r>
              <w:rPr>
                <w:rFonts w:hint="eastAsia" w:ascii="宋体" w:hAnsi="宋体" w:cs="Arial"/>
                <w:sz w:val="24"/>
                <w:szCs w:val="24"/>
                <w:lang w:val="sq-AL" w:eastAsia="sq-AL"/>
              </w:rPr>
              <w:t>000元</w:t>
            </w:r>
          </w:p>
        </w:tc>
        <w:tc>
          <w:tcPr>
            <w:tcW w:w="883" w:type="dxa"/>
            <w:vAlign w:val="center"/>
          </w:tcPr>
          <w:p w14:paraId="27F0A6F3">
            <w:pPr>
              <w:spacing w:line="460" w:lineRule="exact"/>
              <w:jc w:val="center"/>
              <w:rPr>
                <w:rFonts w:hint="eastAsia" w:ascii="宋体" w:hAnsi="宋体"/>
                <w:sz w:val="24"/>
                <w:szCs w:val="24"/>
              </w:rPr>
            </w:pPr>
          </w:p>
        </w:tc>
      </w:tr>
      <w:tr w14:paraId="5D94B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17407A53">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3C8A895A">
            <w:pPr>
              <w:snapToGrid w:val="0"/>
              <w:spacing w:line="460" w:lineRule="exact"/>
              <w:jc w:val="both"/>
              <w:rPr>
                <w:rFonts w:hint="eastAsia" w:ascii="宋体" w:hAnsi="宋体" w:cs="Arial"/>
                <w:sz w:val="24"/>
                <w:szCs w:val="24"/>
                <w:lang w:val="sq-AL"/>
              </w:rPr>
            </w:pPr>
            <w:r>
              <w:rPr>
                <w:rFonts w:hint="eastAsia" w:ascii="宋体" w:hAnsi="宋体" w:cs="Arial"/>
                <w:sz w:val="24"/>
                <w:szCs w:val="24"/>
                <w:lang w:val="sq-AL" w:eastAsia="zh-CN"/>
              </w:rPr>
              <w:t>投标方</w:t>
            </w:r>
            <w:r>
              <w:rPr>
                <w:rFonts w:hint="eastAsia" w:ascii="宋体" w:hAnsi="宋体" w:cs="Arial"/>
                <w:sz w:val="24"/>
                <w:szCs w:val="24"/>
                <w:lang w:val="sq-AL" w:eastAsia="sq-AL"/>
              </w:rPr>
              <w:t>不服从</w:t>
            </w:r>
            <w:r>
              <w:rPr>
                <w:rFonts w:hint="eastAsia" w:ascii="宋体" w:hAnsi="宋体" w:cs="Arial"/>
                <w:sz w:val="24"/>
                <w:szCs w:val="24"/>
                <w:lang w:val="sq-AL" w:eastAsia="zh-CN"/>
              </w:rPr>
              <w:t>招标方</w:t>
            </w:r>
            <w:r>
              <w:rPr>
                <w:rFonts w:hint="eastAsia" w:ascii="宋体" w:hAnsi="宋体" w:cs="Arial"/>
                <w:sz w:val="24"/>
                <w:szCs w:val="24"/>
                <w:lang w:val="sq-AL" w:eastAsia="sq-AL"/>
              </w:rPr>
              <w:t>管理部门的生产调度指挥</w:t>
            </w:r>
            <w:r>
              <w:rPr>
                <w:rFonts w:hint="eastAsia" w:ascii="宋体" w:hAnsi="宋体" w:cs="Arial"/>
                <w:sz w:val="24"/>
                <w:szCs w:val="24"/>
                <w:lang w:val="sq-AL"/>
              </w:rPr>
              <w:t>。</w:t>
            </w:r>
          </w:p>
        </w:tc>
        <w:tc>
          <w:tcPr>
            <w:tcW w:w="2294" w:type="dxa"/>
            <w:vAlign w:val="center"/>
          </w:tcPr>
          <w:p w14:paraId="13277E4B">
            <w:pPr>
              <w:snapToGrid w:val="0"/>
              <w:spacing w:line="460" w:lineRule="exact"/>
              <w:jc w:val="center"/>
              <w:rPr>
                <w:rFonts w:hint="eastAsia" w:ascii="宋体" w:hAnsi="宋体" w:cs="Arial"/>
                <w:sz w:val="24"/>
                <w:szCs w:val="24"/>
                <w:lang w:val="sq-AL" w:eastAsia="sq-AL"/>
              </w:rPr>
            </w:pPr>
            <w:r>
              <w:rPr>
                <w:rFonts w:hint="eastAsia" w:ascii="宋体" w:hAnsi="宋体" w:cs="Arial"/>
                <w:sz w:val="24"/>
                <w:szCs w:val="24"/>
                <w:lang w:val="en-US" w:eastAsia="zh-CN"/>
              </w:rPr>
              <w:t xml:space="preserve"> </w:t>
            </w:r>
            <w:r>
              <w:rPr>
                <w:rFonts w:hint="eastAsia" w:ascii="宋体" w:hAnsi="宋体" w:cs="Arial"/>
                <w:sz w:val="24"/>
                <w:szCs w:val="24"/>
                <w:lang w:val="sq-AL" w:eastAsia="sq-AL"/>
              </w:rPr>
              <w:t>2000元/次</w:t>
            </w:r>
          </w:p>
        </w:tc>
        <w:tc>
          <w:tcPr>
            <w:tcW w:w="883" w:type="dxa"/>
            <w:vAlign w:val="center"/>
          </w:tcPr>
          <w:p w14:paraId="3163C9CD">
            <w:pPr>
              <w:spacing w:line="460" w:lineRule="exact"/>
              <w:jc w:val="center"/>
              <w:rPr>
                <w:rFonts w:hint="eastAsia" w:ascii="宋体" w:hAnsi="宋体"/>
                <w:sz w:val="24"/>
                <w:szCs w:val="24"/>
              </w:rPr>
            </w:pPr>
          </w:p>
        </w:tc>
      </w:tr>
      <w:tr w14:paraId="6B4C28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5817620C">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69BB9636">
            <w:pPr>
              <w:snapToGrid w:val="0"/>
              <w:spacing w:line="460" w:lineRule="exact"/>
              <w:jc w:val="both"/>
              <w:rPr>
                <w:rFonts w:hint="eastAsia" w:ascii="宋体" w:hAnsi="宋体" w:cs="Arial"/>
                <w:sz w:val="24"/>
                <w:szCs w:val="24"/>
                <w:lang w:val="sq-AL" w:eastAsia="sq-AL"/>
              </w:rPr>
            </w:pPr>
            <w:r>
              <w:rPr>
                <w:rFonts w:hint="eastAsia" w:ascii="宋体" w:hAnsi="宋体" w:cs="Arial"/>
                <w:sz w:val="24"/>
                <w:szCs w:val="24"/>
                <w:lang w:val="sq-AL" w:eastAsia="sq-AL"/>
              </w:rPr>
              <w:t>需专业资质的作业项目，</w:t>
            </w:r>
            <w:r>
              <w:rPr>
                <w:rFonts w:hint="eastAsia" w:ascii="宋体" w:hAnsi="宋体" w:cs="Arial"/>
                <w:sz w:val="24"/>
                <w:szCs w:val="24"/>
                <w:lang w:val="sq-AL" w:eastAsia="zh-CN"/>
              </w:rPr>
              <w:t>投标方</w:t>
            </w:r>
            <w:r>
              <w:rPr>
                <w:rFonts w:hint="eastAsia" w:ascii="宋体" w:hAnsi="宋体" w:cs="Arial"/>
                <w:sz w:val="24"/>
                <w:szCs w:val="24"/>
                <w:lang w:val="sq-AL" w:eastAsia="sq-AL"/>
              </w:rPr>
              <w:t>工作人员无证上岗或虚假资质。</w:t>
            </w:r>
          </w:p>
        </w:tc>
        <w:tc>
          <w:tcPr>
            <w:tcW w:w="2294" w:type="dxa"/>
            <w:vAlign w:val="center"/>
          </w:tcPr>
          <w:p w14:paraId="105A3A44">
            <w:pPr>
              <w:snapToGrid w:val="0"/>
              <w:spacing w:line="460" w:lineRule="exact"/>
              <w:jc w:val="center"/>
              <w:rPr>
                <w:rFonts w:hint="eastAsia" w:ascii="宋体" w:hAnsi="宋体" w:cs="Arial"/>
                <w:sz w:val="24"/>
                <w:szCs w:val="24"/>
                <w:lang w:val="sq-AL" w:eastAsia="sq-AL"/>
              </w:rPr>
            </w:pPr>
            <w:r>
              <w:rPr>
                <w:rFonts w:hint="eastAsia" w:ascii="宋体" w:hAnsi="宋体" w:cs="Arial"/>
                <w:sz w:val="24"/>
                <w:szCs w:val="24"/>
                <w:lang w:val="en-US" w:eastAsia="zh-CN"/>
              </w:rPr>
              <w:t xml:space="preserve"> </w:t>
            </w:r>
            <w:r>
              <w:rPr>
                <w:rFonts w:hint="eastAsia" w:ascii="宋体" w:hAnsi="宋体" w:cs="Arial"/>
                <w:sz w:val="24"/>
                <w:szCs w:val="24"/>
                <w:lang w:val="sq-AL" w:eastAsia="sq-AL"/>
              </w:rPr>
              <w:t>1000元/人</w:t>
            </w:r>
          </w:p>
        </w:tc>
        <w:tc>
          <w:tcPr>
            <w:tcW w:w="883" w:type="dxa"/>
            <w:vAlign w:val="center"/>
          </w:tcPr>
          <w:p w14:paraId="35F18FCE">
            <w:pPr>
              <w:spacing w:line="460" w:lineRule="exact"/>
              <w:jc w:val="center"/>
              <w:rPr>
                <w:rFonts w:hint="eastAsia" w:ascii="宋体" w:hAnsi="宋体"/>
                <w:sz w:val="24"/>
                <w:szCs w:val="24"/>
              </w:rPr>
            </w:pPr>
          </w:p>
        </w:tc>
      </w:tr>
      <w:tr w14:paraId="1F4D1A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30103CB8">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1B91C168">
            <w:pPr>
              <w:snapToGrid w:val="0"/>
              <w:spacing w:line="460" w:lineRule="exact"/>
              <w:jc w:val="both"/>
              <w:rPr>
                <w:rFonts w:hint="eastAsia" w:ascii="宋体" w:hAnsi="宋体" w:cs="Arial"/>
                <w:sz w:val="24"/>
                <w:szCs w:val="24"/>
                <w:lang w:val="sq-AL" w:eastAsia="sq-AL"/>
              </w:rPr>
            </w:pPr>
            <w:r>
              <w:rPr>
                <w:rFonts w:hint="eastAsia" w:ascii="宋体" w:hAnsi="宋体" w:cs="Arial"/>
                <w:sz w:val="24"/>
                <w:szCs w:val="24"/>
                <w:lang w:val="sq-AL" w:eastAsia="zh-CN"/>
              </w:rPr>
              <w:t>投标方</w:t>
            </w:r>
            <w:r>
              <w:rPr>
                <w:rFonts w:hint="eastAsia" w:ascii="宋体" w:hAnsi="宋体" w:cs="Arial"/>
                <w:sz w:val="24"/>
                <w:szCs w:val="24"/>
                <w:lang w:val="sq-AL" w:eastAsia="sq-AL"/>
              </w:rPr>
              <w:t>管理人员、技术人员</w:t>
            </w:r>
            <w:r>
              <w:rPr>
                <w:rFonts w:hint="eastAsia" w:ascii="宋体" w:hAnsi="宋体" w:cs="Arial"/>
                <w:sz w:val="24"/>
                <w:szCs w:val="24"/>
                <w:lang w:val="sq-AL"/>
              </w:rPr>
              <w:t>未及时</w:t>
            </w:r>
            <w:r>
              <w:rPr>
                <w:rFonts w:hint="eastAsia" w:ascii="宋体" w:hAnsi="宋体" w:cs="Arial"/>
                <w:sz w:val="24"/>
                <w:szCs w:val="24"/>
                <w:lang w:val="sq-AL" w:eastAsia="sq-AL"/>
              </w:rPr>
              <w:t>到位或未经同意更换工作人员。</w:t>
            </w:r>
          </w:p>
        </w:tc>
        <w:tc>
          <w:tcPr>
            <w:tcW w:w="2294" w:type="dxa"/>
            <w:vAlign w:val="center"/>
          </w:tcPr>
          <w:p w14:paraId="7C4B6B24">
            <w:pPr>
              <w:snapToGrid w:val="0"/>
              <w:spacing w:line="460" w:lineRule="exact"/>
              <w:jc w:val="center"/>
              <w:rPr>
                <w:rFonts w:hint="eastAsia" w:ascii="宋体" w:hAnsi="宋体" w:cs="Arial"/>
                <w:sz w:val="24"/>
                <w:szCs w:val="24"/>
                <w:lang w:val="sq-AL" w:eastAsia="sq-AL"/>
              </w:rPr>
            </w:pPr>
            <w:r>
              <w:rPr>
                <w:rFonts w:hint="eastAsia" w:ascii="宋体" w:hAnsi="宋体" w:cs="Arial"/>
                <w:sz w:val="24"/>
                <w:szCs w:val="24"/>
                <w:lang w:val="en-US" w:eastAsia="zh-CN"/>
              </w:rPr>
              <w:t xml:space="preserve"> </w:t>
            </w:r>
            <w:r>
              <w:rPr>
                <w:rFonts w:hint="eastAsia" w:ascii="宋体" w:hAnsi="宋体" w:cs="Arial"/>
                <w:sz w:val="24"/>
                <w:szCs w:val="24"/>
                <w:lang w:val="sq-AL"/>
              </w:rPr>
              <w:t>3</w:t>
            </w:r>
            <w:r>
              <w:rPr>
                <w:rFonts w:hint="eastAsia" w:ascii="宋体" w:hAnsi="宋体" w:cs="Arial"/>
                <w:sz w:val="24"/>
                <w:szCs w:val="24"/>
                <w:lang w:val="sq-AL" w:eastAsia="sq-AL"/>
              </w:rPr>
              <w:t>00元/人天</w:t>
            </w:r>
          </w:p>
        </w:tc>
        <w:tc>
          <w:tcPr>
            <w:tcW w:w="883" w:type="dxa"/>
            <w:vAlign w:val="center"/>
          </w:tcPr>
          <w:p w14:paraId="7C81BAD2">
            <w:pPr>
              <w:spacing w:line="460" w:lineRule="exact"/>
              <w:jc w:val="center"/>
              <w:rPr>
                <w:rFonts w:hint="eastAsia" w:ascii="宋体" w:hAnsi="宋体"/>
                <w:sz w:val="24"/>
                <w:szCs w:val="24"/>
              </w:rPr>
            </w:pPr>
          </w:p>
        </w:tc>
      </w:tr>
      <w:tr w14:paraId="2521B4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60C75A1D">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42EFED17">
            <w:pPr>
              <w:snapToGrid w:val="0"/>
              <w:spacing w:line="460" w:lineRule="exact"/>
              <w:jc w:val="both"/>
              <w:rPr>
                <w:rFonts w:hint="eastAsia" w:ascii="宋体" w:hAnsi="宋体" w:cs="Arial"/>
                <w:sz w:val="24"/>
                <w:szCs w:val="24"/>
                <w:lang w:val="sq-AL" w:eastAsia="sq-AL"/>
              </w:rPr>
            </w:pPr>
            <w:r>
              <w:rPr>
                <w:rFonts w:hint="eastAsia" w:ascii="宋体" w:hAnsi="宋体" w:cs="Arial"/>
                <w:sz w:val="24"/>
                <w:szCs w:val="24"/>
                <w:lang w:val="sq-AL" w:eastAsia="sq-AL"/>
              </w:rPr>
              <w:t>管理岗位人员、主要技术岗位人员未经</w:t>
            </w:r>
            <w:r>
              <w:rPr>
                <w:rFonts w:hint="eastAsia" w:ascii="宋体" w:hAnsi="宋体" w:cs="Arial"/>
                <w:sz w:val="24"/>
                <w:szCs w:val="24"/>
                <w:lang w:val="sq-AL" w:eastAsia="zh-CN"/>
              </w:rPr>
              <w:t>招标方</w:t>
            </w:r>
            <w:r>
              <w:rPr>
                <w:rFonts w:hint="eastAsia" w:ascii="宋体" w:hAnsi="宋体" w:cs="Arial"/>
                <w:sz w:val="24"/>
                <w:szCs w:val="24"/>
                <w:lang w:val="sq-AL" w:eastAsia="sq-AL"/>
              </w:rPr>
              <w:t>许可</w:t>
            </w:r>
            <w:r>
              <w:rPr>
                <w:rFonts w:hint="eastAsia" w:ascii="宋体" w:hAnsi="宋体" w:cs="Arial"/>
                <w:sz w:val="24"/>
                <w:szCs w:val="24"/>
                <w:lang w:val="sq-AL"/>
              </w:rPr>
              <w:t>擅自</w:t>
            </w:r>
            <w:r>
              <w:rPr>
                <w:rFonts w:hint="eastAsia" w:ascii="宋体" w:hAnsi="宋体" w:cs="Arial"/>
                <w:sz w:val="24"/>
                <w:szCs w:val="24"/>
                <w:lang w:val="sq-AL" w:eastAsia="sq-AL"/>
              </w:rPr>
              <w:t>离</w:t>
            </w:r>
            <w:r>
              <w:rPr>
                <w:rFonts w:hint="eastAsia" w:ascii="宋体" w:hAnsi="宋体" w:cs="Arial"/>
                <w:sz w:val="24"/>
                <w:szCs w:val="24"/>
                <w:lang w:val="sq-AL"/>
              </w:rPr>
              <w:t>厂，直至补充人员经</w:t>
            </w:r>
            <w:r>
              <w:rPr>
                <w:rFonts w:hint="eastAsia" w:ascii="宋体" w:hAnsi="宋体" w:cs="Arial"/>
                <w:sz w:val="24"/>
                <w:szCs w:val="24"/>
                <w:lang w:val="sq-AL" w:eastAsia="zh-CN"/>
              </w:rPr>
              <w:t>招标方</w:t>
            </w:r>
            <w:r>
              <w:rPr>
                <w:rFonts w:hint="eastAsia" w:ascii="宋体" w:hAnsi="宋体" w:cs="Arial"/>
                <w:sz w:val="24"/>
                <w:szCs w:val="24"/>
                <w:lang w:val="sq-AL"/>
              </w:rPr>
              <w:t>考核通过</w:t>
            </w:r>
            <w:r>
              <w:rPr>
                <w:rFonts w:hint="eastAsia" w:ascii="宋体" w:hAnsi="宋体" w:cs="Arial"/>
                <w:sz w:val="24"/>
                <w:szCs w:val="24"/>
                <w:lang w:val="sq-AL" w:eastAsia="sq-AL"/>
              </w:rPr>
              <w:t>。</w:t>
            </w:r>
          </w:p>
        </w:tc>
        <w:tc>
          <w:tcPr>
            <w:tcW w:w="2294" w:type="dxa"/>
            <w:vAlign w:val="center"/>
          </w:tcPr>
          <w:p w14:paraId="6B3E356C">
            <w:pPr>
              <w:snapToGrid w:val="0"/>
              <w:spacing w:line="460" w:lineRule="exact"/>
              <w:jc w:val="center"/>
              <w:rPr>
                <w:rFonts w:hint="eastAsia" w:ascii="宋体" w:hAnsi="宋体" w:cs="Arial"/>
                <w:sz w:val="24"/>
                <w:szCs w:val="24"/>
                <w:lang w:val="sq-AL" w:eastAsia="sq-AL"/>
              </w:rPr>
            </w:pPr>
            <w:r>
              <w:rPr>
                <w:rFonts w:hint="eastAsia" w:ascii="宋体" w:hAnsi="宋体" w:cs="Arial"/>
                <w:sz w:val="24"/>
                <w:szCs w:val="24"/>
                <w:lang w:val="en-US" w:eastAsia="zh-CN"/>
              </w:rPr>
              <w:t xml:space="preserve"> 3</w:t>
            </w:r>
            <w:r>
              <w:rPr>
                <w:rFonts w:hint="eastAsia" w:ascii="宋体" w:hAnsi="宋体" w:cs="Arial"/>
                <w:sz w:val="24"/>
                <w:szCs w:val="24"/>
                <w:lang w:val="sq-AL" w:eastAsia="sq-AL"/>
              </w:rPr>
              <w:t>00元/</w:t>
            </w:r>
            <w:r>
              <w:rPr>
                <w:rFonts w:hint="eastAsia" w:ascii="宋体" w:hAnsi="宋体" w:cs="Arial"/>
                <w:sz w:val="24"/>
                <w:szCs w:val="24"/>
                <w:lang w:val="sq-AL"/>
              </w:rPr>
              <w:t>人</w:t>
            </w:r>
            <w:r>
              <w:rPr>
                <w:rFonts w:hint="eastAsia" w:ascii="宋体" w:hAnsi="宋体" w:cs="Arial"/>
                <w:sz w:val="24"/>
                <w:szCs w:val="24"/>
                <w:lang w:val="sq-AL" w:eastAsia="sq-AL"/>
              </w:rPr>
              <w:t>天</w:t>
            </w:r>
          </w:p>
        </w:tc>
        <w:tc>
          <w:tcPr>
            <w:tcW w:w="883" w:type="dxa"/>
            <w:vAlign w:val="center"/>
          </w:tcPr>
          <w:p w14:paraId="5BA5EB64">
            <w:pPr>
              <w:spacing w:line="460" w:lineRule="exact"/>
              <w:jc w:val="center"/>
              <w:rPr>
                <w:rFonts w:hint="eastAsia" w:ascii="宋体" w:hAnsi="宋体"/>
                <w:sz w:val="24"/>
                <w:szCs w:val="24"/>
              </w:rPr>
            </w:pPr>
          </w:p>
        </w:tc>
      </w:tr>
      <w:tr w14:paraId="64A8A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099F2AB8">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64E867D4">
            <w:pPr>
              <w:snapToGrid w:val="0"/>
              <w:spacing w:line="460" w:lineRule="exact"/>
              <w:jc w:val="both"/>
              <w:rPr>
                <w:rFonts w:hint="eastAsia" w:ascii="宋体" w:hAnsi="宋体" w:cs="Arial"/>
                <w:sz w:val="24"/>
                <w:szCs w:val="24"/>
                <w:lang w:val="sq-AL" w:eastAsia="sq-AL"/>
              </w:rPr>
            </w:pPr>
            <w:r>
              <w:rPr>
                <w:rFonts w:hint="eastAsia" w:ascii="宋体" w:hAnsi="宋体" w:cs="Arial"/>
                <w:sz w:val="24"/>
                <w:szCs w:val="24"/>
                <w:lang w:val="sq-AL" w:eastAsia="zh-CN"/>
              </w:rPr>
              <w:t>投标方</w:t>
            </w:r>
            <w:r>
              <w:rPr>
                <w:rFonts w:hint="eastAsia" w:ascii="宋体" w:hAnsi="宋体" w:cs="Arial"/>
                <w:sz w:val="24"/>
                <w:szCs w:val="24"/>
                <w:lang w:val="sq-AL" w:eastAsia="sq-AL"/>
              </w:rPr>
              <w:t>负责人员无故缺席或未准时参加</w:t>
            </w:r>
            <w:r>
              <w:rPr>
                <w:rFonts w:hint="eastAsia" w:ascii="宋体" w:hAnsi="宋体" w:cs="Arial"/>
                <w:sz w:val="24"/>
                <w:szCs w:val="24"/>
                <w:lang w:val="sq-AL" w:eastAsia="zh-CN"/>
              </w:rPr>
              <w:t>招标方</w:t>
            </w:r>
            <w:r>
              <w:rPr>
                <w:rFonts w:hint="eastAsia" w:ascii="宋体" w:hAnsi="宋体" w:cs="Arial"/>
                <w:sz w:val="24"/>
                <w:szCs w:val="24"/>
                <w:lang w:val="sq-AL" w:eastAsia="sq-AL"/>
              </w:rPr>
              <w:t>要求参加的生产调度会、专业会、事故调查会</w:t>
            </w:r>
            <w:r>
              <w:rPr>
                <w:rFonts w:hint="eastAsia" w:ascii="宋体" w:hAnsi="宋体" w:cs="Arial"/>
                <w:sz w:val="24"/>
                <w:szCs w:val="24"/>
                <w:lang w:val="sq-AL"/>
              </w:rPr>
              <w:t>等</w:t>
            </w:r>
            <w:r>
              <w:rPr>
                <w:rFonts w:hint="eastAsia" w:ascii="宋体" w:hAnsi="宋体" w:cs="Arial"/>
                <w:sz w:val="24"/>
                <w:szCs w:val="24"/>
                <w:lang w:val="sq-AL" w:eastAsia="sq-AL"/>
              </w:rPr>
              <w:t>。</w:t>
            </w:r>
          </w:p>
        </w:tc>
        <w:tc>
          <w:tcPr>
            <w:tcW w:w="2294" w:type="dxa"/>
            <w:vAlign w:val="center"/>
          </w:tcPr>
          <w:p w14:paraId="603A29B5">
            <w:pPr>
              <w:snapToGrid w:val="0"/>
              <w:spacing w:line="460" w:lineRule="exact"/>
              <w:jc w:val="center"/>
              <w:rPr>
                <w:rFonts w:hint="eastAsia" w:ascii="宋体" w:hAnsi="宋体" w:cs="Arial"/>
                <w:sz w:val="24"/>
                <w:szCs w:val="24"/>
                <w:lang w:val="sq-AL" w:eastAsia="sq-AL"/>
              </w:rPr>
            </w:pPr>
            <w:r>
              <w:rPr>
                <w:rFonts w:hint="eastAsia" w:ascii="宋体" w:hAnsi="宋体" w:cs="Arial"/>
                <w:sz w:val="24"/>
                <w:szCs w:val="24"/>
                <w:lang w:val="en-US" w:eastAsia="zh-CN"/>
              </w:rPr>
              <w:t>3</w:t>
            </w:r>
            <w:r>
              <w:rPr>
                <w:rFonts w:hint="eastAsia" w:ascii="宋体" w:hAnsi="宋体" w:cs="Arial"/>
                <w:sz w:val="24"/>
                <w:szCs w:val="24"/>
                <w:lang w:val="sq-AL" w:eastAsia="sq-AL"/>
              </w:rPr>
              <w:t>00元/次</w:t>
            </w:r>
          </w:p>
        </w:tc>
        <w:tc>
          <w:tcPr>
            <w:tcW w:w="883" w:type="dxa"/>
            <w:vAlign w:val="center"/>
          </w:tcPr>
          <w:p w14:paraId="50F49295">
            <w:pPr>
              <w:spacing w:line="460" w:lineRule="exact"/>
              <w:jc w:val="center"/>
              <w:rPr>
                <w:rFonts w:hint="eastAsia" w:ascii="宋体" w:hAnsi="宋体"/>
                <w:sz w:val="24"/>
                <w:szCs w:val="24"/>
              </w:rPr>
            </w:pPr>
          </w:p>
        </w:tc>
      </w:tr>
      <w:tr w14:paraId="263BE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3" w:hRule="atLeast"/>
          <w:jc w:val="center"/>
        </w:trPr>
        <w:tc>
          <w:tcPr>
            <w:tcW w:w="720" w:type="dxa"/>
            <w:vAlign w:val="center"/>
          </w:tcPr>
          <w:p w14:paraId="65E5E3B1">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2979E210">
            <w:pPr>
              <w:snapToGrid w:val="0"/>
              <w:spacing w:line="460" w:lineRule="exact"/>
              <w:jc w:val="center"/>
              <w:rPr>
                <w:rFonts w:hint="eastAsia" w:ascii="宋体" w:hAnsi="宋体" w:cs="Arial"/>
                <w:sz w:val="24"/>
                <w:szCs w:val="24"/>
                <w:lang w:val="sq-AL" w:eastAsia="sq-AL"/>
              </w:rPr>
            </w:pPr>
            <w:r>
              <w:rPr>
                <w:rFonts w:hint="eastAsia" w:ascii="宋体" w:hAnsi="宋体" w:cs="Arial"/>
                <w:sz w:val="24"/>
                <w:szCs w:val="24"/>
                <w:lang w:val="sq-AL" w:eastAsia="sq-AL"/>
              </w:rPr>
              <w:t>人员未按规定时间到达现场</w:t>
            </w:r>
            <w:r>
              <w:rPr>
                <w:rFonts w:hint="eastAsia" w:ascii="宋体" w:hAnsi="宋体" w:cs="Arial"/>
                <w:sz w:val="24"/>
                <w:szCs w:val="24"/>
                <w:lang w:val="sq-AL"/>
              </w:rPr>
              <w:t>或通讯不畅未造成严重后果考核100元/次，造成严重后果考核</w:t>
            </w:r>
            <w:r>
              <w:rPr>
                <w:rFonts w:hint="eastAsia" w:ascii="宋体" w:hAnsi="宋体" w:cs="Arial"/>
                <w:sz w:val="24"/>
                <w:szCs w:val="24"/>
                <w:lang w:val="en-US" w:eastAsia="zh-CN"/>
              </w:rPr>
              <w:t>10</w:t>
            </w:r>
            <w:r>
              <w:rPr>
                <w:rFonts w:hint="eastAsia" w:ascii="宋体" w:hAnsi="宋体" w:cs="Arial"/>
                <w:sz w:val="24"/>
                <w:szCs w:val="24"/>
                <w:lang w:val="sq-AL"/>
              </w:rPr>
              <w:t>00元/次</w:t>
            </w:r>
            <w:r>
              <w:rPr>
                <w:rFonts w:hint="eastAsia" w:ascii="宋体" w:hAnsi="宋体" w:cs="Arial"/>
                <w:sz w:val="24"/>
                <w:szCs w:val="24"/>
                <w:lang w:val="sq-AL" w:eastAsia="sq-AL"/>
              </w:rPr>
              <w:t>。</w:t>
            </w:r>
          </w:p>
        </w:tc>
        <w:tc>
          <w:tcPr>
            <w:tcW w:w="2294" w:type="dxa"/>
            <w:vAlign w:val="center"/>
          </w:tcPr>
          <w:p w14:paraId="334CFC13">
            <w:pPr>
              <w:snapToGrid w:val="0"/>
              <w:spacing w:line="460" w:lineRule="exact"/>
              <w:jc w:val="both"/>
              <w:rPr>
                <w:rFonts w:hint="eastAsia" w:ascii="宋体" w:hAnsi="宋体" w:cs="Arial"/>
                <w:sz w:val="24"/>
                <w:szCs w:val="24"/>
                <w:lang w:val="sq-AL" w:eastAsia="zh-CN"/>
              </w:rPr>
            </w:pPr>
            <w:r>
              <w:rPr>
                <w:rFonts w:hint="eastAsia" w:ascii="宋体" w:hAnsi="宋体" w:cs="Arial"/>
                <w:sz w:val="24"/>
                <w:szCs w:val="24"/>
                <w:lang w:val="sq-AL" w:eastAsia="sq-AL"/>
              </w:rPr>
              <w:t>100元</w:t>
            </w:r>
            <w:r>
              <w:rPr>
                <w:rFonts w:hint="eastAsia" w:ascii="宋体" w:hAnsi="宋体" w:cs="Arial"/>
                <w:sz w:val="24"/>
                <w:szCs w:val="24"/>
                <w:lang w:val="sq-AL" w:eastAsia="zh-CN"/>
              </w:rPr>
              <w:t>～</w:t>
            </w:r>
            <w:r>
              <w:rPr>
                <w:rFonts w:hint="eastAsia" w:ascii="宋体" w:hAnsi="宋体" w:cs="Arial"/>
                <w:sz w:val="24"/>
                <w:szCs w:val="24"/>
                <w:lang w:val="en-US" w:eastAsia="zh-CN"/>
              </w:rPr>
              <w:t>10</w:t>
            </w:r>
            <w:r>
              <w:rPr>
                <w:rFonts w:hint="eastAsia" w:ascii="宋体" w:hAnsi="宋体" w:cs="Arial"/>
                <w:sz w:val="24"/>
                <w:szCs w:val="24"/>
                <w:lang w:val="sq-AL" w:eastAsia="zh-CN"/>
              </w:rPr>
              <w:t>00</w:t>
            </w:r>
            <w:r>
              <w:rPr>
                <w:rFonts w:hint="eastAsia" w:ascii="宋体" w:hAnsi="宋体" w:cs="Arial"/>
                <w:sz w:val="24"/>
                <w:szCs w:val="24"/>
                <w:lang w:val="sq-AL" w:eastAsia="sq-AL"/>
              </w:rPr>
              <w:t>/次</w:t>
            </w:r>
            <w:r>
              <w:rPr>
                <w:rFonts w:hint="eastAsia" w:ascii="宋体" w:hAnsi="宋体" w:cs="Arial"/>
                <w:sz w:val="24"/>
                <w:szCs w:val="24"/>
                <w:lang w:val="sq-AL" w:eastAsia="zh-CN"/>
              </w:rPr>
              <w:t>，</w:t>
            </w:r>
            <w:r>
              <w:rPr>
                <w:rFonts w:hint="eastAsia" w:ascii="宋体" w:hAnsi="宋体" w:cs="Arial"/>
                <w:sz w:val="24"/>
                <w:szCs w:val="24"/>
                <w:lang w:val="sq-AL" w:eastAsia="sq-AL"/>
              </w:rPr>
              <w:t>严重者按事故定性责任分解</w:t>
            </w:r>
          </w:p>
        </w:tc>
        <w:tc>
          <w:tcPr>
            <w:tcW w:w="883" w:type="dxa"/>
            <w:vAlign w:val="center"/>
          </w:tcPr>
          <w:p w14:paraId="736CE2AC">
            <w:pPr>
              <w:spacing w:line="460" w:lineRule="exact"/>
              <w:jc w:val="center"/>
              <w:rPr>
                <w:rFonts w:hint="eastAsia" w:ascii="宋体" w:hAnsi="宋体"/>
                <w:sz w:val="24"/>
                <w:szCs w:val="24"/>
              </w:rPr>
            </w:pPr>
          </w:p>
        </w:tc>
      </w:tr>
      <w:tr w14:paraId="0ADC1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2BF39C5D">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5953C89E">
            <w:pPr>
              <w:snapToGrid w:val="0"/>
              <w:spacing w:line="460" w:lineRule="exact"/>
              <w:jc w:val="both"/>
              <w:rPr>
                <w:rFonts w:hint="eastAsia" w:ascii="宋体" w:hAnsi="宋体" w:cs="Arial"/>
                <w:sz w:val="24"/>
                <w:szCs w:val="24"/>
                <w:lang w:val="sq-AL" w:eastAsia="sq-AL"/>
              </w:rPr>
            </w:pPr>
            <w:r>
              <w:rPr>
                <w:rFonts w:hint="eastAsia" w:ascii="宋体" w:hAnsi="宋体" w:cs="Arial"/>
                <w:sz w:val="24"/>
                <w:szCs w:val="24"/>
                <w:lang w:val="sq-AL" w:eastAsia="sq-AL"/>
              </w:rPr>
              <w:t>在责任范围内，不按时执行</w:t>
            </w:r>
            <w:r>
              <w:rPr>
                <w:rFonts w:hint="eastAsia" w:ascii="宋体" w:hAnsi="宋体" w:cs="Arial"/>
                <w:sz w:val="24"/>
                <w:szCs w:val="24"/>
                <w:lang w:val="sq-AL" w:eastAsia="zh-CN"/>
              </w:rPr>
              <w:t>招标方</w:t>
            </w:r>
            <w:r>
              <w:rPr>
                <w:rFonts w:hint="eastAsia" w:ascii="宋体" w:hAnsi="宋体" w:cs="Arial"/>
                <w:sz w:val="24"/>
                <w:szCs w:val="24"/>
                <w:lang w:val="sq-AL" w:eastAsia="sq-AL"/>
              </w:rPr>
              <w:t>安排的</w:t>
            </w:r>
            <w:r>
              <w:rPr>
                <w:rFonts w:hint="eastAsia" w:ascii="宋体" w:hAnsi="宋体" w:eastAsia="宋体" w:cs="Arial"/>
                <w:sz w:val="24"/>
                <w:szCs w:val="24"/>
                <w:lang w:val="en-US" w:eastAsia="zh-CN"/>
              </w:rPr>
              <w:t>技改</w:t>
            </w:r>
            <w:r>
              <w:rPr>
                <w:rFonts w:hint="eastAsia" w:ascii="宋体" w:hAnsi="宋体" w:cs="Arial"/>
                <w:sz w:val="24"/>
                <w:szCs w:val="24"/>
                <w:lang w:val="sq-AL" w:eastAsia="sq-AL"/>
              </w:rPr>
              <w:t>工作。</w:t>
            </w:r>
          </w:p>
        </w:tc>
        <w:tc>
          <w:tcPr>
            <w:tcW w:w="2294" w:type="dxa"/>
            <w:vAlign w:val="center"/>
          </w:tcPr>
          <w:p w14:paraId="2CD18995">
            <w:pPr>
              <w:snapToGrid w:val="0"/>
              <w:spacing w:line="460" w:lineRule="exact"/>
              <w:jc w:val="center"/>
              <w:rPr>
                <w:rFonts w:hint="eastAsia" w:ascii="宋体" w:hAnsi="宋体" w:cs="Arial"/>
                <w:sz w:val="24"/>
                <w:szCs w:val="24"/>
                <w:lang w:val="sq-AL" w:eastAsia="sq-AL"/>
              </w:rPr>
            </w:pPr>
            <w:r>
              <w:rPr>
                <w:rFonts w:hint="eastAsia" w:ascii="宋体" w:hAnsi="宋体" w:cs="Arial"/>
                <w:sz w:val="24"/>
                <w:szCs w:val="24"/>
                <w:lang w:val="en-US" w:eastAsia="zh-CN"/>
              </w:rPr>
              <w:t>500</w:t>
            </w:r>
            <w:r>
              <w:rPr>
                <w:rFonts w:hint="eastAsia" w:ascii="宋体" w:hAnsi="宋体" w:cs="Arial"/>
                <w:sz w:val="24"/>
                <w:szCs w:val="24"/>
                <w:lang w:val="sq-AL" w:eastAsia="sq-AL"/>
              </w:rPr>
              <w:t>元/次</w:t>
            </w:r>
          </w:p>
        </w:tc>
        <w:tc>
          <w:tcPr>
            <w:tcW w:w="883" w:type="dxa"/>
            <w:vAlign w:val="center"/>
          </w:tcPr>
          <w:p w14:paraId="36F01539">
            <w:pPr>
              <w:spacing w:line="460" w:lineRule="exact"/>
              <w:jc w:val="center"/>
              <w:rPr>
                <w:rFonts w:hint="eastAsia" w:ascii="宋体" w:hAnsi="宋体"/>
                <w:sz w:val="24"/>
                <w:szCs w:val="24"/>
              </w:rPr>
            </w:pPr>
          </w:p>
        </w:tc>
      </w:tr>
      <w:tr w14:paraId="58136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6BB85D75">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3E4FE50E">
            <w:pPr>
              <w:snapToGrid w:val="0"/>
              <w:spacing w:line="460" w:lineRule="exact"/>
              <w:jc w:val="both"/>
              <w:rPr>
                <w:rFonts w:hint="eastAsia" w:ascii="宋体" w:hAnsi="宋体" w:cs="Arial"/>
                <w:sz w:val="24"/>
                <w:szCs w:val="24"/>
                <w:lang w:val="sq-AL" w:eastAsia="sq-AL"/>
              </w:rPr>
            </w:pPr>
            <w:r>
              <w:rPr>
                <w:rFonts w:hint="eastAsia" w:ascii="宋体" w:hAnsi="宋体" w:cs="Arial"/>
                <w:sz w:val="24"/>
                <w:szCs w:val="24"/>
                <w:lang w:val="sq-AL" w:eastAsia="zh-CN"/>
              </w:rPr>
              <w:t>投标方</w:t>
            </w:r>
            <w:r>
              <w:rPr>
                <w:rFonts w:hint="eastAsia" w:ascii="宋体" w:hAnsi="宋体" w:cs="Arial"/>
                <w:sz w:val="24"/>
                <w:szCs w:val="24"/>
                <w:lang w:val="sq-AL" w:eastAsia="sq-AL"/>
              </w:rPr>
              <w:t>因资源投入或管理不善等原因未及时完成、延误工期的。</w:t>
            </w:r>
            <w:r>
              <w:rPr>
                <w:rFonts w:hint="eastAsia" w:ascii="宋体" w:hAnsi="宋体" w:cs="Arial"/>
                <w:sz w:val="24"/>
                <w:szCs w:val="24"/>
                <w:lang w:val="sq-AL"/>
              </w:rPr>
              <w:t>未造成严重后果考核100</w:t>
            </w:r>
            <w:r>
              <w:rPr>
                <w:rFonts w:hint="eastAsia" w:ascii="宋体" w:hAnsi="宋体" w:cs="Arial"/>
                <w:sz w:val="24"/>
                <w:szCs w:val="24"/>
                <w:lang w:val="en-US" w:eastAsia="zh-CN"/>
              </w:rPr>
              <w:t>0</w:t>
            </w:r>
            <w:r>
              <w:rPr>
                <w:rFonts w:hint="eastAsia" w:ascii="宋体" w:hAnsi="宋体" w:cs="Arial"/>
                <w:sz w:val="24"/>
                <w:szCs w:val="24"/>
                <w:lang w:val="sq-AL"/>
              </w:rPr>
              <w:t>元/次，造成严重后果考核</w:t>
            </w:r>
            <w:r>
              <w:rPr>
                <w:rFonts w:hint="eastAsia" w:ascii="宋体" w:hAnsi="宋体" w:cs="Arial"/>
                <w:sz w:val="24"/>
                <w:szCs w:val="24"/>
                <w:lang w:val="en-US" w:eastAsia="zh-CN"/>
              </w:rPr>
              <w:t>50</w:t>
            </w:r>
            <w:r>
              <w:rPr>
                <w:rFonts w:hint="eastAsia" w:ascii="宋体" w:hAnsi="宋体" w:cs="Arial"/>
                <w:sz w:val="24"/>
                <w:szCs w:val="24"/>
                <w:lang w:val="sq-AL"/>
              </w:rPr>
              <w:t>00元/次</w:t>
            </w:r>
            <w:r>
              <w:rPr>
                <w:rFonts w:hint="eastAsia" w:ascii="宋体" w:hAnsi="宋体" w:cs="Arial"/>
                <w:sz w:val="24"/>
                <w:szCs w:val="24"/>
                <w:lang w:val="sq-AL" w:eastAsia="sq-AL"/>
              </w:rPr>
              <w:t>。</w:t>
            </w:r>
          </w:p>
        </w:tc>
        <w:tc>
          <w:tcPr>
            <w:tcW w:w="2294" w:type="dxa"/>
            <w:vAlign w:val="center"/>
          </w:tcPr>
          <w:p w14:paraId="623F1AE2">
            <w:pPr>
              <w:snapToGrid w:val="0"/>
              <w:spacing w:line="460" w:lineRule="exact"/>
              <w:jc w:val="center"/>
              <w:rPr>
                <w:rFonts w:hint="eastAsia" w:ascii="宋体" w:hAnsi="宋体" w:cs="Arial" w:eastAsiaTheme="minorEastAsia"/>
                <w:sz w:val="24"/>
                <w:szCs w:val="24"/>
                <w:lang w:val="sq-AL" w:eastAsia="zh-CN"/>
              </w:rPr>
            </w:pPr>
            <w:r>
              <w:rPr>
                <w:rFonts w:hint="eastAsia" w:ascii="宋体" w:hAnsi="宋体" w:cs="Arial"/>
                <w:sz w:val="24"/>
                <w:szCs w:val="24"/>
                <w:lang w:val="en-US" w:eastAsia="zh-CN"/>
              </w:rPr>
              <w:t>1</w:t>
            </w:r>
            <w:r>
              <w:rPr>
                <w:rFonts w:hint="eastAsia" w:ascii="宋体" w:hAnsi="宋体" w:cs="Arial"/>
                <w:sz w:val="24"/>
                <w:szCs w:val="24"/>
                <w:lang w:val="sq-AL" w:eastAsia="sq-AL"/>
              </w:rPr>
              <w:t>000</w:t>
            </w:r>
            <w:r>
              <w:rPr>
                <w:rFonts w:hint="eastAsia" w:ascii="宋体" w:hAnsi="宋体" w:cs="Arial"/>
                <w:sz w:val="24"/>
                <w:szCs w:val="24"/>
                <w:lang w:val="en-US" w:eastAsia="zh-CN"/>
              </w:rPr>
              <w:t>-5000</w:t>
            </w:r>
            <w:r>
              <w:rPr>
                <w:rFonts w:hint="eastAsia" w:ascii="宋体" w:hAnsi="宋体" w:cs="Arial"/>
                <w:sz w:val="24"/>
                <w:szCs w:val="24"/>
                <w:lang w:val="sq-AL" w:eastAsia="sq-AL"/>
              </w:rPr>
              <w:t>元/</w:t>
            </w:r>
            <w:r>
              <w:rPr>
                <w:rFonts w:hint="eastAsia" w:ascii="宋体" w:hAnsi="宋体" w:cs="Arial"/>
                <w:sz w:val="24"/>
                <w:szCs w:val="24"/>
                <w:lang w:val="sq-AL" w:eastAsia="zh-CN"/>
              </w:rPr>
              <w:t>次</w:t>
            </w:r>
          </w:p>
        </w:tc>
        <w:tc>
          <w:tcPr>
            <w:tcW w:w="883" w:type="dxa"/>
            <w:vAlign w:val="center"/>
          </w:tcPr>
          <w:p w14:paraId="7E544E6E">
            <w:pPr>
              <w:spacing w:line="460" w:lineRule="exact"/>
              <w:jc w:val="center"/>
              <w:rPr>
                <w:rFonts w:hint="eastAsia" w:ascii="宋体" w:hAnsi="宋体"/>
                <w:sz w:val="24"/>
                <w:szCs w:val="24"/>
              </w:rPr>
            </w:pPr>
          </w:p>
        </w:tc>
      </w:tr>
      <w:tr w14:paraId="5D9F34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411E2AF6">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4DE7F0FE">
            <w:pPr>
              <w:snapToGrid w:val="0"/>
              <w:spacing w:line="460" w:lineRule="exact"/>
              <w:jc w:val="both"/>
              <w:rPr>
                <w:rFonts w:hint="eastAsia" w:ascii="宋体" w:hAnsi="宋体" w:cs="Arial"/>
                <w:sz w:val="24"/>
                <w:szCs w:val="24"/>
                <w:lang w:val="sq-AL" w:eastAsia="sq-AL"/>
              </w:rPr>
            </w:pPr>
            <w:r>
              <w:rPr>
                <w:rFonts w:hint="eastAsia" w:ascii="宋体" w:hAnsi="宋体" w:cs="Arial"/>
                <w:sz w:val="24"/>
                <w:szCs w:val="24"/>
                <w:lang w:val="sq-AL" w:eastAsia="zh-CN"/>
              </w:rPr>
              <w:t>投标方</w:t>
            </w:r>
            <w:r>
              <w:rPr>
                <w:rFonts w:hint="eastAsia" w:ascii="宋体" w:hAnsi="宋体" w:cs="Arial"/>
                <w:sz w:val="24"/>
                <w:szCs w:val="24"/>
                <w:lang w:val="sq-AL" w:eastAsia="sq-AL"/>
              </w:rPr>
              <w:t>不按要求报送</w:t>
            </w:r>
            <w:r>
              <w:rPr>
                <w:rFonts w:hint="eastAsia" w:ascii="宋体" w:hAnsi="宋体" w:cs="Arial"/>
                <w:sz w:val="24"/>
                <w:szCs w:val="24"/>
                <w:lang w:val="sq-AL" w:eastAsia="zh-CN"/>
              </w:rPr>
              <w:t>招标方</w:t>
            </w:r>
            <w:r>
              <w:rPr>
                <w:rFonts w:hint="eastAsia" w:ascii="宋体" w:hAnsi="宋体" w:cs="Arial"/>
                <w:sz w:val="24"/>
                <w:szCs w:val="24"/>
                <w:lang w:val="sq-AL" w:eastAsia="sq-AL"/>
              </w:rPr>
              <w:t>要求的各类</w:t>
            </w:r>
            <w:r>
              <w:rPr>
                <w:rFonts w:hint="eastAsia" w:ascii="宋体" w:hAnsi="宋体" w:eastAsia="宋体" w:cs="Arial"/>
                <w:sz w:val="24"/>
                <w:szCs w:val="24"/>
                <w:lang w:val="en-US" w:eastAsia="zh-CN"/>
              </w:rPr>
              <w:t>技改方案</w:t>
            </w:r>
            <w:r>
              <w:rPr>
                <w:rFonts w:hint="eastAsia" w:ascii="宋体" w:hAnsi="宋体" w:cs="Arial"/>
                <w:sz w:val="24"/>
                <w:szCs w:val="24"/>
                <w:lang w:val="sq-AL" w:eastAsia="sq-AL"/>
              </w:rPr>
              <w:t>计划、施工组织设计、记录报表等。</w:t>
            </w:r>
          </w:p>
        </w:tc>
        <w:tc>
          <w:tcPr>
            <w:tcW w:w="2294" w:type="dxa"/>
            <w:vAlign w:val="center"/>
          </w:tcPr>
          <w:p w14:paraId="1545DAE8">
            <w:pPr>
              <w:snapToGrid w:val="0"/>
              <w:spacing w:line="460" w:lineRule="exact"/>
              <w:jc w:val="center"/>
              <w:rPr>
                <w:rFonts w:hint="eastAsia" w:ascii="宋体" w:hAnsi="宋体" w:cs="Arial"/>
                <w:sz w:val="24"/>
                <w:szCs w:val="24"/>
                <w:lang w:val="sq-AL" w:eastAsia="sq-AL"/>
              </w:rPr>
            </w:pPr>
            <w:r>
              <w:rPr>
                <w:rFonts w:hint="eastAsia" w:ascii="宋体" w:hAnsi="宋体" w:cs="Arial"/>
                <w:sz w:val="24"/>
                <w:szCs w:val="24"/>
                <w:lang w:val="en-US" w:eastAsia="zh-CN"/>
              </w:rPr>
              <w:t>200</w:t>
            </w:r>
            <w:r>
              <w:rPr>
                <w:rFonts w:hint="eastAsia" w:ascii="宋体" w:hAnsi="宋体" w:cs="Arial"/>
                <w:sz w:val="24"/>
                <w:szCs w:val="24"/>
                <w:lang w:val="sq-AL" w:eastAsia="sq-AL"/>
              </w:rPr>
              <w:t>元/次</w:t>
            </w:r>
          </w:p>
        </w:tc>
        <w:tc>
          <w:tcPr>
            <w:tcW w:w="883" w:type="dxa"/>
            <w:vAlign w:val="center"/>
          </w:tcPr>
          <w:p w14:paraId="50F32D1D">
            <w:pPr>
              <w:spacing w:line="460" w:lineRule="exact"/>
              <w:jc w:val="center"/>
              <w:rPr>
                <w:rFonts w:hint="eastAsia" w:ascii="宋体" w:hAnsi="宋体"/>
                <w:sz w:val="24"/>
                <w:szCs w:val="24"/>
              </w:rPr>
            </w:pPr>
          </w:p>
        </w:tc>
      </w:tr>
      <w:tr w14:paraId="061A2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405C4087">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39CCB682">
            <w:pPr>
              <w:widowControl/>
              <w:spacing w:line="460" w:lineRule="exact"/>
              <w:jc w:val="both"/>
              <w:rPr>
                <w:rFonts w:ascii="宋体" w:hAnsi="宋体" w:cs="宋体"/>
                <w:sz w:val="24"/>
                <w:szCs w:val="24"/>
              </w:rPr>
            </w:pPr>
            <w:r>
              <w:rPr>
                <w:rFonts w:hint="eastAsia" w:ascii="宋体" w:hAnsi="宋体" w:cs="宋体"/>
                <w:sz w:val="24"/>
                <w:szCs w:val="24"/>
              </w:rPr>
              <w:t>重大</w:t>
            </w:r>
            <w:r>
              <w:rPr>
                <w:rFonts w:hint="eastAsia" w:ascii="宋体" w:hAnsi="宋体" w:cs="宋体"/>
                <w:sz w:val="24"/>
                <w:szCs w:val="24"/>
                <w:lang w:eastAsia="zh-CN"/>
              </w:rPr>
              <w:t>运行</w:t>
            </w:r>
            <w:r>
              <w:rPr>
                <w:rFonts w:hint="eastAsia" w:ascii="宋体" w:hAnsi="宋体" w:cs="宋体"/>
                <w:sz w:val="24"/>
                <w:szCs w:val="24"/>
                <w:lang w:val="en-US" w:eastAsia="zh-CN"/>
              </w:rPr>
              <w:t>技改</w:t>
            </w:r>
            <w:r>
              <w:rPr>
                <w:rFonts w:hint="eastAsia" w:ascii="宋体" w:hAnsi="宋体" w:cs="宋体"/>
                <w:sz w:val="24"/>
                <w:szCs w:val="24"/>
              </w:rPr>
              <w:t>项目</w:t>
            </w:r>
            <w:r>
              <w:rPr>
                <w:rFonts w:hint="eastAsia" w:ascii="宋体" w:hAnsi="宋体" w:cs="宋体"/>
                <w:sz w:val="24"/>
                <w:szCs w:val="24"/>
                <w:lang w:eastAsia="zh-CN"/>
              </w:rPr>
              <w:t>必须</w:t>
            </w:r>
            <w:r>
              <w:rPr>
                <w:rFonts w:hint="eastAsia" w:ascii="宋体" w:hAnsi="宋体" w:cs="宋体"/>
                <w:sz w:val="24"/>
                <w:szCs w:val="24"/>
              </w:rPr>
              <w:t>制定</w:t>
            </w:r>
            <w:r>
              <w:rPr>
                <w:rFonts w:hint="eastAsia" w:ascii="宋体" w:hAnsi="宋体" w:eastAsia="宋体" w:cs="宋体"/>
                <w:sz w:val="24"/>
                <w:szCs w:val="24"/>
                <w:lang w:val="en-US" w:eastAsia="zh-CN"/>
              </w:rPr>
              <w:t>技改</w:t>
            </w:r>
            <w:r>
              <w:rPr>
                <w:rFonts w:hint="eastAsia" w:ascii="宋体" w:hAnsi="宋体" w:cs="宋体"/>
                <w:sz w:val="24"/>
                <w:szCs w:val="24"/>
              </w:rPr>
              <w:t>的技术和安全措施，经审核后组织维修</w:t>
            </w:r>
            <w:r>
              <w:rPr>
                <w:rFonts w:ascii="宋体" w:hAnsi="宋体"/>
                <w:sz w:val="24"/>
                <w:szCs w:val="24"/>
              </w:rPr>
              <w:t>,</w:t>
            </w:r>
            <w:r>
              <w:rPr>
                <w:rFonts w:hint="eastAsia" w:ascii="宋体" w:hAnsi="宋体" w:cs="宋体"/>
                <w:sz w:val="24"/>
                <w:szCs w:val="24"/>
              </w:rPr>
              <w:t>并报</w:t>
            </w:r>
            <w:r>
              <w:rPr>
                <w:rFonts w:hint="eastAsia" w:ascii="宋体" w:hAnsi="宋体" w:cs="宋体"/>
                <w:sz w:val="24"/>
                <w:szCs w:val="24"/>
                <w:lang w:eastAsia="zh-CN"/>
              </w:rPr>
              <w:t>招标方</w:t>
            </w:r>
            <w:r>
              <w:rPr>
                <w:rFonts w:hint="eastAsia" w:ascii="宋体" w:hAnsi="宋体" w:cs="宋体"/>
                <w:sz w:val="24"/>
                <w:szCs w:val="24"/>
              </w:rPr>
              <w:t>备案；未按规定执行的考核。</w:t>
            </w:r>
          </w:p>
        </w:tc>
        <w:tc>
          <w:tcPr>
            <w:tcW w:w="2294" w:type="dxa"/>
            <w:vAlign w:val="center"/>
          </w:tcPr>
          <w:p w14:paraId="75D2FAAB">
            <w:pPr>
              <w:widowControl/>
              <w:spacing w:line="460" w:lineRule="exact"/>
              <w:jc w:val="center"/>
              <w:rPr>
                <w:rFonts w:ascii="宋体" w:hAnsi="宋体" w:cs="宋体"/>
                <w:sz w:val="24"/>
                <w:szCs w:val="24"/>
              </w:rPr>
            </w:pPr>
            <w:r>
              <w:rPr>
                <w:rFonts w:hint="eastAsia" w:ascii="宋体" w:hAnsi="宋体" w:cs="宋体"/>
                <w:sz w:val="24"/>
                <w:szCs w:val="24"/>
              </w:rPr>
              <w:t>500元/次</w:t>
            </w:r>
          </w:p>
        </w:tc>
        <w:tc>
          <w:tcPr>
            <w:tcW w:w="883" w:type="dxa"/>
            <w:vAlign w:val="center"/>
          </w:tcPr>
          <w:p w14:paraId="668413FE">
            <w:pPr>
              <w:spacing w:line="460" w:lineRule="exact"/>
              <w:jc w:val="center"/>
              <w:rPr>
                <w:rFonts w:hint="eastAsia" w:ascii="宋体" w:hAnsi="宋体"/>
                <w:sz w:val="24"/>
                <w:szCs w:val="24"/>
              </w:rPr>
            </w:pPr>
          </w:p>
        </w:tc>
      </w:tr>
      <w:tr w14:paraId="6F10BD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344D943C">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4E167DA4">
            <w:pPr>
              <w:snapToGrid w:val="0"/>
              <w:spacing w:line="460" w:lineRule="exact"/>
              <w:jc w:val="both"/>
              <w:rPr>
                <w:rFonts w:hint="eastAsia" w:ascii="宋体" w:hAnsi="宋体" w:cs="Arial"/>
                <w:sz w:val="24"/>
                <w:szCs w:val="24"/>
                <w:lang w:val="sq-AL" w:eastAsia="sq-AL"/>
              </w:rPr>
            </w:pPr>
            <w:r>
              <w:rPr>
                <w:rFonts w:hint="eastAsia" w:ascii="宋体" w:hAnsi="宋体" w:cs="宋体"/>
                <w:sz w:val="24"/>
                <w:szCs w:val="24"/>
                <w:lang w:val="sq-AL" w:eastAsia="zh-CN"/>
              </w:rPr>
              <w:t>投标方</w:t>
            </w:r>
            <w:r>
              <w:rPr>
                <w:rFonts w:hint="eastAsia" w:ascii="宋体" w:hAnsi="宋体" w:cs="宋体"/>
                <w:sz w:val="24"/>
                <w:szCs w:val="24"/>
                <w:lang w:val="sq-AL" w:eastAsia="sq-AL"/>
              </w:rPr>
              <w:t>未能做好每天的</w:t>
            </w:r>
            <w:r>
              <w:rPr>
                <w:rFonts w:hint="eastAsia" w:ascii="宋体" w:hAnsi="宋体" w:eastAsia="宋体" w:cs="宋体"/>
                <w:sz w:val="24"/>
                <w:szCs w:val="24"/>
                <w:lang w:val="en-US" w:eastAsia="zh-CN"/>
              </w:rPr>
              <w:t>技改工作</w:t>
            </w:r>
            <w:r>
              <w:rPr>
                <w:rFonts w:hint="eastAsia" w:ascii="宋体" w:hAnsi="宋体" w:cs="宋体"/>
                <w:sz w:val="24"/>
                <w:szCs w:val="24"/>
                <w:lang w:val="sq-AL" w:eastAsia="sq-AL"/>
              </w:rPr>
              <w:t>记录。</w:t>
            </w:r>
          </w:p>
        </w:tc>
        <w:tc>
          <w:tcPr>
            <w:tcW w:w="2294" w:type="dxa"/>
            <w:vAlign w:val="center"/>
          </w:tcPr>
          <w:p w14:paraId="27B87571">
            <w:pPr>
              <w:snapToGrid w:val="0"/>
              <w:spacing w:line="460" w:lineRule="exact"/>
              <w:jc w:val="center"/>
              <w:rPr>
                <w:rFonts w:hint="eastAsia" w:ascii="宋体" w:hAnsi="宋体" w:cs="Arial" w:eastAsiaTheme="minorEastAsia"/>
                <w:sz w:val="24"/>
                <w:szCs w:val="24"/>
                <w:lang w:val="sq-AL" w:eastAsia="zh-CN"/>
              </w:rPr>
            </w:pPr>
            <w:r>
              <w:rPr>
                <w:rFonts w:hint="eastAsia" w:ascii="宋体" w:hAnsi="宋体" w:cs="Arial"/>
                <w:sz w:val="24"/>
                <w:szCs w:val="24"/>
                <w:lang w:val="en-US" w:eastAsia="zh-CN"/>
              </w:rPr>
              <w:t>50</w:t>
            </w:r>
            <w:r>
              <w:rPr>
                <w:rFonts w:hint="eastAsia" w:ascii="宋体" w:hAnsi="宋体" w:cs="Arial"/>
                <w:sz w:val="24"/>
                <w:szCs w:val="24"/>
                <w:lang w:val="sq-AL" w:eastAsia="sq-AL"/>
              </w:rPr>
              <w:t>元/</w:t>
            </w:r>
            <w:r>
              <w:rPr>
                <w:rFonts w:hint="eastAsia" w:ascii="宋体" w:hAnsi="宋体" w:cs="Arial"/>
                <w:sz w:val="24"/>
                <w:szCs w:val="24"/>
                <w:lang w:val="sq-AL" w:eastAsia="zh-CN"/>
              </w:rPr>
              <w:t>次</w:t>
            </w:r>
          </w:p>
        </w:tc>
        <w:tc>
          <w:tcPr>
            <w:tcW w:w="883" w:type="dxa"/>
            <w:vAlign w:val="center"/>
          </w:tcPr>
          <w:p w14:paraId="70A219B8">
            <w:pPr>
              <w:spacing w:line="460" w:lineRule="exact"/>
              <w:jc w:val="center"/>
              <w:rPr>
                <w:rFonts w:hint="eastAsia" w:ascii="宋体" w:hAnsi="宋体"/>
                <w:sz w:val="24"/>
                <w:szCs w:val="24"/>
              </w:rPr>
            </w:pPr>
          </w:p>
        </w:tc>
      </w:tr>
      <w:tr w14:paraId="33EB2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5D86FD00">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09DE7F6F">
            <w:pPr>
              <w:snapToGrid w:val="0"/>
              <w:spacing w:line="460" w:lineRule="exact"/>
              <w:jc w:val="both"/>
              <w:rPr>
                <w:rFonts w:hint="eastAsia" w:ascii="宋体" w:hAnsi="宋体" w:cs="Arial"/>
                <w:sz w:val="24"/>
                <w:szCs w:val="24"/>
                <w:lang w:val="sq-AL" w:eastAsia="sq-AL"/>
              </w:rPr>
            </w:pPr>
            <w:r>
              <w:rPr>
                <w:rFonts w:hint="eastAsia" w:ascii="宋体" w:hAnsi="宋体" w:cs="Arial"/>
                <w:sz w:val="24"/>
                <w:szCs w:val="24"/>
                <w:lang w:val="sq-AL" w:eastAsia="zh-CN"/>
              </w:rPr>
              <w:t>投标方</w:t>
            </w:r>
            <w:r>
              <w:rPr>
                <w:rFonts w:hint="eastAsia" w:ascii="宋体" w:hAnsi="宋体" w:cs="Arial"/>
                <w:sz w:val="24"/>
                <w:szCs w:val="24"/>
                <w:lang w:val="en-US" w:eastAsia="zh-CN"/>
              </w:rPr>
              <w:t>技改完成</w:t>
            </w:r>
            <w:r>
              <w:rPr>
                <w:rFonts w:hint="eastAsia" w:ascii="宋体" w:hAnsi="宋体" w:cs="Arial"/>
                <w:sz w:val="24"/>
                <w:szCs w:val="24"/>
                <w:lang w:val="sq-AL" w:eastAsia="sq-AL"/>
              </w:rPr>
              <w:t>后不及时通知运行人员和点检员验收。</w:t>
            </w:r>
          </w:p>
        </w:tc>
        <w:tc>
          <w:tcPr>
            <w:tcW w:w="2294" w:type="dxa"/>
            <w:vAlign w:val="center"/>
          </w:tcPr>
          <w:p w14:paraId="359D53A3">
            <w:pPr>
              <w:snapToGrid w:val="0"/>
              <w:spacing w:line="460" w:lineRule="exact"/>
              <w:jc w:val="center"/>
              <w:rPr>
                <w:rFonts w:hint="eastAsia" w:ascii="宋体" w:hAnsi="宋体" w:cs="Arial"/>
                <w:sz w:val="24"/>
                <w:szCs w:val="24"/>
                <w:lang w:val="sq-AL"/>
              </w:rPr>
            </w:pPr>
            <w:r>
              <w:rPr>
                <w:rFonts w:hint="eastAsia" w:ascii="宋体" w:hAnsi="宋体" w:cs="Arial"/>
                <w:sz w:val="24"/>
                <w:szCs w:val="24"/>
                <w:lang w:val="sq-AL" w:eastAsia="sq-AL"/>
              </w:rPr>
              <w:t>200元/</w:t>
            </w:r>
            <w:r>
              <w:rPr>
                <w:rFonts w:hint="eastAsia" w:ascii="宋体" w:hAnsi="宋体" w:cs="Arial"/>
                <w:sz w:val="24"/>
                <w:szCs w:val="24"/>
                <w:lang w:val="sq-AL"/>
              </w:rPr>
              <w:t>次</w:t>
            </w:r>
          </w:p>
        </w:tc>
        <w:tc>
          <w:tcPr>
            <w:tcW w:w="883" w:type="dxa"/>
            <w:vAlign w:val="center"/>
          </w:tcPr>
          <w:p w14:paraId="15C5FD7D">
            <w:pPr>
              <w:spacing w:line="460" w:lineRule="exact"/>
              <w:jc w:val="center"/>
              <w:rPr>
                <w:rFonts w:hint="eastAsia" w:ascii="宋体" w:hAnsi="宋体"/>
                <w:sz w:val="24"/>
                <w:szCs w:val="24"/>
              </w:rPr>
            </w:pPr>
          </w:p>
        </w:tc>
      </w:tr>
      <w:tr w14:paraId="5078BF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7FE16484">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45487B7A">
            <w:pPr>
              <w:snapToGrid w:val="0"/>
              <w:spacing w:line="460" w:lineRule="exact"/>
              <w:jc w:val="both"/>
              <w:rPr>
                <w:rFonts w:hint="eastAsia" w:ascii="宋体" w:hAnsi="宋体" w:cs="Arial"/>
                <w:sz w:val="24"/>
                <w:szCs w:val="24"/>
                <w:lang w:val="sq-AL" w:eastAsia="sq-AL"/>
              </w:rPr>
            </w:pPr>
            <w:r>
              <w:rPr>
                <w:rFonts w:hint="eastAsia" w:ascii="宋体" w:hAnsi="宋体" w:cs="Arial"/>
                <w:sz w:val="24"/>
                <w:szCs w:val="24"/>
                <w:lang w:val="sq-AL" w:eastAsia="zh-CN"/>
              </w:rPr>
              <w:t>投标方</w:t>
            </w:r>
            <w:r>
              <w:rPr>
                <w:rFonts w:hint="eastAsia" w:ascii="宋体" w:hAnsi="宋体" w:cs="Arial"/>
                <w:sz w:val="24"/>
                <w:szCs w:val="24"/>
                <w:lang w:val="sq-AL" w:eastAsia="sq-AL"/>
              </w:rPr>
              <w:t>各专业负责人未</w:t>
            </w:r>
            <w:r>
              <w:rPr>
                <w:rFonts w:hint="eastAsia" w:ascii="宋体" w:hAnsi="宋体" w:cs="Arial"/>
                <w:sz w:val="24"/>
                <w:szCs w:val="24"/>
                <w:lang w:val="sq-AL"/>
              </w:rPr>
              <w:t>及时</w:t>
            </w:r>
            <w:r>
              <w:rPr>
                <w:rFonts w:hint="eastAsia" w:ascii="宋体" w:hAnsi="宋体" w:cs="Arial"/>
                <w:sz w:val="24"/>
                <w:szCs w:val="24"/>
                <w:lang w:val="sq-AL" w:eastAsia="sq-AL"/>
              </w:rPr>
              <w:t>向</w:t>
            </w:r>
            <w:r>
              <w:rPr>
                <w:rFonts w:hint="eastAsia" w:ascii="宋体" w:hAnsi="宋体" w:cs="Arial"/>
                <w:sz w:val="24"/>
                <w:szCs w:val="24"/>
                <w:lang w:val="sq-AL" w:eastAsia="zh-CN"/>
              </w:rPr>
              <w:t>招标方</w:t>
            </w:r>
            <w:r>
              <w:rPr>
                <w:rFonts w:hint="eastAsia" w:ascii="宋体" w:hAnsi="宋体" w:cs="Arial"/>
                <w:sz w:val="24"/>
                <w:szCs w:val="24"/>
                <w:lang w:val="sq-AL" w:eastAsia="sq-AL"/>
              </w:rPr>
              <w:t>管理人员汇报</w:t>
            </w:r>
            <w:r>
              <w:rPr>
                <w:rFonts w:hint="eastAsia" w:ascii="宋体" w:hAnsi="宋体" w:cs="Arial"/>
                <w:sz w:val="24"/>
                <w:szCs w:val="24"/>
                <w:lang w:val="sq-AL"/>
              </w:rPr>
              <w:t>安排</w:t>
            </w:r>
            <w:r>
              <w:rPr>
                <w:rFonts w:hint="eastAsia" w:ascii="宋体" w:hAnsi="宋体" w:cs="Arial"/>
                <w:sz w:val="24"/>
                <w:szCs w:val="24"/>
                <w:lang w:val="sq-AL" w:eastAsia="sq-AL"/>
              </w:rPr>
              <w:t>工作。</w:t>
            </w:r>
          </w:p>
        </w:tc>
        <w:tc>
          <w:tcPr>
            <w:tcW w:w="2294" w:type="dxa"/>
            <w:vAlign w:val="center"/>
          </w:tcPr>
          <w:p w14:paraId="0DD66903">
            <w:pPr>
              <w:snapToGrid w:val="0"/>
              <w:spacing w:line="460" w:lineRule="exact"/>
              <w:jc w:val="center"/>
              <w:rPr>
                <w:rFonts w:hint="eastAsia" w:ascii="宋体" w:hAnsi="宋体" w:cs="Arial"/>
                <w:sz w:val="24"/>
                <w:szCs w:val="24"/>
                <w:lang w:val="sq-AL"/>
              </w:rPr>
            </w:pPr>
            <w:r>
              <w:rPr>
                <w:rFonts w:hint="eastAsia" w:ascii="宋体" w:hAnsi="宋体" w:cs="Arial"/>
                <w:sz w:val="24"/>
                <w:szCs w:val="24"/>
                <w:lang w:val="sq-AL"/>
              </w:rPr>
              <w:t>20</w:t>
            </w:r>
            <w:r>
              <w:rPr>
                <w:rFonts w:hint="eastAsia" w:ascii="宋体" w:hAnsi="宋体" w:cs="Arial"/>
                <w:sz w:val="24"/>
                <w:szCs w:val="24"/>
                <w:lang w:val="sq-AL" w:eastAsia="sq-AL"/>
              </w:rPr>
              <w:t>0元/</w:t>
            </w:r>
            <w:r>
              <w:rPr>
                <w:rFonts w:hint="eastAsia" w:ascii="宋体" w:hAnsi="宋体" w:cs="Arial"/>
                <w:sz w:val="24"/>
                <w:szCs w:val="24"/>
                <w:lang w:val="sq-AL"/>
              </w:rPr>
              <w:t>次</w:t>
            </w:r>
          </w:p>
        </w:tc>
        <w:tc>
          <w:tcPr>
            <w:tcW w:w="883" w:type="dxa"/>
            <w:vAlign w:val="center"/>
          </w:tcPr>
          <w:p w14:paraId="2EC1B04B">
            <w:pPr>
              <w:spacing w:line="460" w:lineRule="exact"/>
              <w:jc w:val="center"/>
              <w:rPr>
                <w:rFonts w:hint="eastAsia" w:ascii="宋体" w:hAnsi="宋体"/>
                <w:sz w:val="24"/>
                <w:szCs w:val="24"/>
              </w:rPr>
            </w:pPr>
          </w:p>
        </w:tc>
      </w:tr>
      <w:tr w14:paraId="1FBD5F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24015DCA">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3F09EEE3">
            <w:pPr>
              <w:snapToGrid w:val="0"/>
              <w:spacing w:line="460" w:lineRule="exact"/>
              <w:jc w:val="both"/>
              <w:rPr>
                <w:rFonts w:hint="eastAsia" w:ascii="宋体" w:hAnsi="宋体" w:cs="Arial"/>
                <w:sz w:val="24"/>
                <w:szCs w:val="24"/>
                <w:lang w:val="sq-AL" w:eastAsia="sq-AL"/>
              </w:rPr>
            </w:pPr>
            <w:r>
              <w:rPr>
                <w:rFonts w:hint="eastAsia" w:ascii="宋体" w:hAnsi="宋体" w:cs="Arial"/>
                <w:sz w:val="24"/>
                <w:szCs w:val="24"/>
                <w:lang w:val="sq-AL" w:eastAsia="zh-CN"/>
              </w:rPr>
              <w:t>投标方</w:t>
            </w:r>
            <w:r>
              <w:rPr>
                <w:rFonts w:hint="eastAsia" w:ascii="宋体" w:hAnsi="宋体" w:cs="Arial"/>
                <w:sz w:val="24"/>
                <w:szCs w:val="24"/>
                <w:lang w:val="sq-AL" w:eastAsia="sq-AL"/>
              </w:rPr>
              <w:t>有关负责人不如实汇报工作情况，或隐瞒事实真相。</w:t>
            </w:r>
          </w:p>
        </w:tc>
        <w:tc>
          <w:tcPr>
            <w:tcW w:w="2294" w:type="dxa"/>
            <w:vAlign w:val="center"/>
          </w:tcPr>
          <w:p w14:paraId="18173E51">
            <w:pPr>
              <w:widowControl/>
              <w:spacing w:line="460" w:lineRule="exact"/>
              <w:jc w:val="center"/>
              <w:rPr>
                <w:rFonts w:hint="eastAsia" w:ascii="宋体" w:hAnsi="宋体" w:cs="宋体"/>
                <w:sz w:val="24"/>
                <w:szCs w:val="24"/>
                <w:lang w:val="sq-AL" w:eastAsia="sq-AL"/>
              </w:rPr>
            </w:pPr>
            <w:r>
              <w:rPr>
                <w:rFonts w:hint="eastAsia" w:ascii="宋体" w:hAnsi="宋体" w:cs="宋体"/>
                <w:sz w:val="24"/>
                <w:szCs w:val="24"/>
                <w:lang w:val="sq-AL" w:eastAsia="sq-AL"/>
              </w:rPr>
              <w:t>2000元/次</w:t>
            </w:r>
          </w:p>
        </w:tc>
        <w:tc>
          <w:tcPr>
            <w:tcW w:w="883" w:type="dxa"/>
            <w:vAlign w:val="center"/>
          </w:tcPr>
          <w:p w14:paraId="36317301">
            <w:pPr>
              <w:spacing w:line="460" w:lineRule="exact"/>
              <w:jc w:val="center"/>
              <w:rPr>
                <w:rFonts w:hint="eastAsia" w:ascii="宋体" w:hAnsi="宋体"/>
                <w:sz w:val="24"/>
                <w:szCs w:val="24"/>
              </w:rPr>
            </w:pPr>
          </w:p>
        </w:tc>
      </w:tr>
      <w:tr w14:paraId="2E897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4FD2DF89">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44A183E1">
            <w:pPr>
              <w:snapToGrid w:val="0"/>
              <w:spacing w:line="460" w:lineRule="exact"/>
              <w:jc w:val="both"/>
              <w:rPr>
                <w:rFonts w:hint="eastAsia" w:ascii="宋体" w:hAnsi="宋体" w:cs="Arial"/>
                <w:sz w:val="24"/>
                <w:szCs w:val="24"/>
                <w:lang w:val="sq-AL" w:eastAsia="sq-AL"/>
              </w:rPr>
            </w:pPr>
            <w:r>
              <w:rPr>
                <w:rFonts w:hint="eastAsia" w:ascii="宋体" w:hAnsi="宋体" w:cs="Arial"/>
                <w:sz w:val="24"/>
                <w:szCs w:val="24"/>
                <w:lang w:val="sq-AL" w:eastAsia="zh-CN"/>
              </w:rPr>
              <w:t>招标方</w:t>
            </w:r>
            <w:r>
              <w:rPr>
                <w:rFonts w:hint="eastAsia" w:ascii="宋体" w:hAnsi="宋体" w:cs="Arial"/>
                <w:sz w:val="24"/>
                <w:szCs w:val="24"/>
                <w:lang w:val="sq-AL" w:eastAsia="sq-AL"/>
              </w:rPr>
              <w:t>发生应急事件，</w:t>
            </w:r>
            <w:r>
              <w:rPr>
                <w:rFonts w:hint="eastAsia" w:ascii="宋体" w:hAnsi="宋体" w:cs="Arial"/>
                <w:sz w:val="24"/>
                <w:szCs w:val="24"/>
                <w:lang w:val="sq-AL" w:eastAsia="zh-CN"/>
              </w:rPr>
              <w:t>投标方</w:t>
            </w:r>
            <w:r>
              <w:rPr>
                <w:rFonts w:hint="eastAsia" w:ascii="宋体" w:hAnsi="宋体" w:cs="Arial"/>
                <w:sz w:val="24"/>
                <w:szCs w:val="24"/>
                <w:lang w:val="sq-AL" w:eastAsia="sq-AL"/>
              </w:rPr>
              <w:t>不配合</w:t>
            </w:r>
            <w:r>
              <w:rPr>
                <w:rFonts w:hint="eastAsia" w:ascii="宋体" w:hAnsi="宋体" w:cs="Arial"/>
                <w:sz w:val="24"/>
                <w:szCs w:val="24"/>
                <w:lang w:val="sq-AL" w:eastAsia="zh-CN"/>
              </w:rPr>
              <w:t>招标方</w:t>
            </w:r>
            <w:r>
              <w:rPr>
                <w:rFonts w:hint="eastAsia" w:ascii="宋体" w:hAnsi="宋体" w:cs="Arial"/>
                <w:sz w:val="24"/>
                <w:szCs w:val="24"/>
                <w:lang w:val="sq-AL" w:eastAsia="sq-AL"/>
              </w:rPr>
              <w:t>临时安排的应急处理工作。（不限于合同范围）</w:t>
            </w:r>
          </w:p>
        </w:tc>
        <w:tc>
          <w:tcPr>
            <w:tcW w:w="2294" w:type="dxa"/>
            <w:vAlign w:val="center"/>
          </w:tcPr>
          <w:p w14:paraId="1DB84927">
            <w:pPr>
              <w:widowControl/>
              <w:spacing w:line="460" w:lineRule="exact"/>
              <w:jc w:val="center"/>
              <w:rPr>
                <w:rFonts w:hint="eastAsia" w:ascii="宋体" w:hAnsi="宋体" w:cs="宋体"/>
                <w:sz w:val="24"/>
                <w:szCs w:val="24"/>
                <w:lang w:val="sq-AL" w:eastAsia="sq-AL"/>
              </w:rPr>
            </w:pPr>
            <w:r>
              <w:rPr>
                <w:rFonts w:hint="eastAsia" w:ascii="宋体" w:hAnsi="宋体" w:eastAsia="宋体" w:cs="宋体"/>
                <w:sz w:val="24"/>
                <w:szCs w:val="24"/>
                <w:lang w:val="en-US" w:eastAsia="zh-CN"/>
              </w:rPr>
              <w:t>1</w:t>
            </w:r>
            <w:r>
              <w:rPr>
                <w:rFonts w:hint="eastAsia" w:ascii="宋体" w:hAnsi="宋体" w:cs="宋体"/>
                <w:sz w:val="24"/>
                <w:szCs w:val="24"/>
                <w:lang w:val="sq-AL" w:eastAsia="sq-AL"/>
              </w:rPr>
              <w:t>000元/次</w:t>
            </w:r>
          </w:p>
        </w:tc>
        <w:tc>
          <w:tcPr>
            <w:tcW w:w="883" w:type="dxa"/>
            <w:vAlign w:val="center"/>
          </w:tcPr>
          <w:p w14:paraId="63C5549B">
            <w:pPr>
              <w:spacing w:line="460" w:lineRule="exact"/>
              <w:jc w:val="center"/>
              <w:rPr>
                <w:rFonts w:hint="eastAsia" w:ascii="宋体" w:hAnsi="宋体"/>
                <w:sz w:val="24"/>
                <w:szCs w:val="24"/>
              </w:rPr>
            </w:pPr>
          </w:p>
        </w:tc>
      </w:tr>
      <w:tr w14:paraId="54094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0DA8BB2C">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73A1EC51">
            <w:pPr>
              <w:snapToGrid w:val="0"/>
              <w:spacing w:line="460" w:lineRule="exact"/>
              <w:jc w:val="both"/>
              <w:rPr>
                <w:rFonts w:hint="eastAsia" w:ascii="宋体" w:hAnsi="宋体" w:cs="Arial"/>
                <w:sz w:val="24"/>
                <w:szCs w:val="24"/>
                <w:lang w:val="sq-AL" w:eastAsia="sq-AL"/>
              </w:rPr>
            </w:pPr>
            <w:r>
              <w:rPr>
                <w:rFonts w:hint="eastAsia" w:ascii="宋体" w:hAnsi="宋体"/>
                <w:sz w:val="24"/>
                <w:szCs w:val="24"/>
              </w:rPr>
              <w:t>使用</w:t>
            </w:r>
            <w:r>
              <w:rPr>
                <w:rFonts w:hint="eastAsia" w:ascii="宋体" w:hAnsi="宋体"/>
                <w:sz w:val="24"/>
                <w:szCs w:val="24"/>
                <w:lang w:eastAsia="zh-CN"/>
              </w:rPr>
              <w:t>招标方</w:t>
            </w:r>
            <w:r>
              <w:rPr>
                <w:rFonts w:hint="eastAsia" w:ascii="宋体" w:hAnsi="宋体"/>
                <w:sz w:val="24"/>
                <w:szCs w:val="24"/>
              </w:rPr>
              <w:t>提供的材料、备件无浪费现象和人为损坏现象，备件领用做到以旧换新，废旧备件及时退库，违反规定考核。</w:t>
            </w:r>
          </w:p>
        </w:tc>
        <w:tc>
          <w:tcPr>
            <w:tcW w:w="2294" w:type="dxa"/>
            <w:vAlign w:val="center"/>
          </w:tcPr>
          <w:p w14:paraId="64B701A2">
            <w:pPr>
              <w:snapToGrid w:val="0"/>
              <w:spacing w:line="460" w:lineRule="exact"/>
              <w:jc w:val="both"/>
              <w:rPr>
                <w:rFonts w:hint="eastAsia" w:ascii="宋体" w:hAnsi="宋体" w:cs="Arial"/>
                <w:sz w:val="24"/>
                <w:szCs w:val="24"/>
                <w:lang w:val="sq-AL"/>
              </w:rPr>
            </w:pPr>
            <w:r>
              <w:rPr>
                <w:rFonts w:hint="eastAsia" w:ascii="宋体" w:hAnsi="宋体" w:cs="宋体"/>
                <w:sz w:val="24"/>
                <w:szCs w:val="24"/>
                <w:lang w:val="sq-AL" w:eastAsia="sq-AL"/>
              </w:rPr>
              <w:t>按</w:t>
            </w:r>
            <w:r>
              <w:rPr>
                <w:rFonts w:hint="eastAsia" w:ascii="宋体" w:hAnsi="宋体" w:cs="宋体"/>
                <w:sz w:val="24"/>
                <w:szCs w:val="24"/>
                <w:lang w:val="sq-AL" w:eastAsia="zh-CN"/>
              </w:rPr>
              <w:t>招标方</w:t>
            </w:r>
            <w:r>
              <w:rPr>
                <w:rFonts w:hint="eastAsia" w:ascii="宋体" w:hAnsi="宋体" w:cs="宋体"/>
                <w:sz w:val="24"/>
                <w:szCs w:val="24"/>
                <w:lang w:val="sq-AL" w:eastAsia="sq-AL"/>
              </w:rPr>
              <w:t>购买价的150%赔偿</w:t>
            </w:r>
          </w:p>
        </w:tc>
        <w:tc>
          <w:tcPr>
            <w:tcW w:w="883" w:type="dxa"/>
            <w:vAlign w:val="center"/>
          </w:tcPr>
          <w:p w14:paraId="32D1FEFE">
            <w:pPr>
              <w:spacing w:line="460" w:lineRule="exact"/>
              <w:jc w:val="center"/>
              <w:rPr>
                <w:rFonts w:hint="eastAsia" w:ascii="宋体" w:hAnsi="宋体"/>
                <w:sz w:val="24"/>
                <w:szCs w:val="24"/>
              </w:rPr>
            </w:pPr>
          </w:p>
        </w:tc>
      </w:tr>
      <w:tr w14:paraId="254B9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07ABC5D2">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5C1A2E17">
            <w:pPr>
              <w:snapToGrid w:val="0"/>
              <w:spacing w:line="460" w:lineRule="exact"/>
              <w:jc w:val="both"/>
              <w:rPr>
                <w:rFonts w:hint="eastAsia" w:ascii="宋体" w:hAnsi="宋体" w:cs="Arial"/>
                <w:sz w:val="24"/>
                <w:szCs w:val="24"/>
                <w:lang w:val="sq-AL" w:eastAsia="sq-AL"/>
              </w:rPr>
            </w:pPr>
            <w:r>
              <w:rPr>
                <w:rFonts w:hint="eastAsia" w:ascii="宋体" w:hAnsi="宋体" w:eastAsia="宋体"/>
                <w:sz w:val="24"/>
                <w:szCs w:val="24"/>
                <w:lang w:val="en-US" w:eastAsia="zh-CN"/>
              </w:rPr>
              <w:t>施工</w:t>
            </w:r>
            <w:r>
              <w:rPr>
                <w:rFonts w:hint="eastAsia" w:ascii="宋体" w:hAnsi="宋体"/>
                <w:sz w:val="24"/>
                <w:szCs w:val="24"/>
              </w:rPr>
              <w:t>现场应做到“三齐”、“三不落地”、“三无”、三不乱</w:t>
            </w:r>
            <w:r>
              <w:rPr>
                <w:rFonts w:ascii="宋体" w:hAnsi="宋体"/>
                <w:sz w:val="24"/>
                <w:szCs w:val="24"/>
              </w:rPr>
              <w:t>”</w:t>
            </w:r>
            <w:r>
              <w:rPr>
                <w:rFonts w:hint="eastAsia" w:ascii="宋体" w:hAnsi="宋体"/>
                <w:sz w:val="24"/>
                <w:szCs w:val="24"/>
              </w:rPr>
              <w:t>，并做到工完料净场地清</w:t>
            </w:r>
            <w:r>
              <w:rPr>
                <w:rFonts w:hint="eastAsia" w:ascii="宋体" w:hAnsi="宋体" w:cs="宋体"/>
                <w:sz w:val="24"/>
                <w:szCs w:val="24"/>
              </w:rPr>
              <w:t>，违反规定的，每处扣50--200元；情节较严重的考核1000元/次。</w:t>
            </w:r>
          </w:p>
        </w:tc>
        <w:tc>
          <w:tcPr>
            <w:tcW w:w="2294" w:type="dxa"/>
            <w:vAlign w:val="center"/>
          </w:tcPr>
          <w:p w14:paraId="0A33FDB6">
            <w:pPr>
              <w:snapToGrid w:val="0"/>
              <w:spacing w:line="460" w:lineRule="exact"/>
              <w:jc w:val="center"/>
              <w:rPr>
                <w:rFonts w:hint="eastAsia" w:ascii="宋体" w:hAnsi="宋体" w:cs="Arial"/>
                <w:sz w:val="24"/>
                <w:szCs w:val="24"/>
                <w:lang w:val="sq-AL" w:eastAsia="sq-AL"/>
              </w:rPr>
            </w:pPr>
            <w:r>
              <w:rPr>
                <w:rFonts w:hint="eastAsia" w:ascii="宋体" w:hAnsi="宋体" w:cs="宋体"/>
                <w:sz w:val="24"/>
                <w:szCs w:val="24"/>
              </w:rPr>
              <w:t>50元～1000元/次</w:t>
            </w:r>
          </w:p>
        </w:tc>
        <w:tc>
          <w:tcPr>
            <w:tcW w:w="883" w:type="dxa"/>
            <w:vAlign w:val="center"/>
          </w:tcPr>
          <w:p w14:paraId="72536C6D">
            <w:pPr>
              <w:spacing w:line="460" w:lineRule="exact"/>
              <w:jc w:val="center"/>
              <w:rPr>
                <w:rFonts w:hint="eastAsia" w:ascii="宋体" w:hAnsi="宋体"/>
                <w:sz w:val="24"/>
                <w:szCs w:val="24"/>
              </w:rPr>
            </w:pPr>
          </w:p>
        </w:tc>
      </w:tr>
      <w:tr w14:paraId="24593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6234BD53">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14CEFD4B">
            <w:pPr>
              <w:snapToGrid w:val="0"/>
              <w:spacing w:line="460" w:lineRule="exact"/>
              <w:jc w:val="both"/>
              <w:rPr>
                <w:rFonts w:hint="eastAsia" w:ascii="宋体" w:hAnsi="宋体" w:cs="宋体"/>
                <w:sz w:val="24"/>
                <w:szCs w:val="24"/>
              </w:rPr>
            </w:pPr>
            <w:r>
              <w:rPr>
                <w:rFonts w:hint="eastAsia" w:ascii="宋体" w:hAnsi="宋体" w:eastAsia="宋体" w:cs="宋体"/>
                <w:sz w:val="24"/>
                <w:szCs w:val="24"/>
                <w:lang w:val="en-US" w:eastAsia="zh-CN"/>
              </w:rPr>
              <w:t>施工</w:t>
            </w:r>
            <w:r>
              <w:rPr>
                <w:rFonts w:hint="eastAsia" w:ascii="宋体" w:hAnsi="宋体" w:cs="宋体"/>
                <w:sz w:val="24"/>
                <w:szCs w:val="24"/>
              </w:rPr>
              <w:t>后的废料未交回指定地点，擅自对设备进行报废</w:t>
            </w:r>
            <w:r>
              <w:rPr>
                <w:rFonts w:hint="eastAsia" w:ascii="宋体" w:hAnsi="宋体" w:cs="宋体"/>
                <w:sz w:val="24"/>
                <w:szCs w:val="24"/>
                <w:lang w:eastAsia="zh-CN"/>
              </w:rPr>
              <w:t>或处理的</w:t>
            </w:r>
            <w:r>
              <w:rPr>
                <w:rFonts w:hint="eastAsia" w:ascii="宋体" w:hAnsi="宋体" w:cs="宋体"/>
                <w:sz w:val="24"/>
                <w:szCs w:val="24"/>
              </w:rPr>
              <w:t>考核</w:t>
            </w:r>
            <w:r>
              <w:rPr>
                <w:rFonts w:hint="eastAsia" w:ascii="宋体" w:hAnsi="宋体" w:cs="宋体"/>
                <w:sz w:val="24"/>
                <w:szCs w:val="24"/>
                <w:lang w:val="en-US" w:eastAsia="zh-CN"/>
              </w:rPr>
              <w:t>5</w:t>
            </w:r>
            <w:r>
              <w:rPr>
                <w:rFonts w:hint="eastAsia" w:ascii="宋体" w:hAnsi="宋体" w:cs="宋体"/>
                <w:sz w:val="24"/>
                <w:szCs w:val="24"/>
              </w:rPr>
              <w:t>00元/次。。</w:t>
            </w:r>
          </w:p>
        </w:tc>
        <w:tc>
          <w:tcPr>
            <w:tcW w:w="2294" w:type="dxa"/>
            <w:vAlign w:val="center"/>
          </w:tcPr>
          <w:p w14:paraId="58B9E4D2">
            <w:pPr>
              <w:snapToGrid w:val="0"/>
              <w:spacing w:line="460" w:lineRule="exact"/>
              <w:jc w:val="center"/>
              <w:rPr>
                <w:rFonts w:hint="eastAsia" w:ascii="宋体" w:hAnsi="宋体" w:cs="宋体"/>
                <w:sz w:val="24"/>
                <w:szCs w:val="24"/>
              </w:rPr>
            </w:pPr>
            <w:r>
              <w:rPr>
                <w:rFonts w:hint="eastAsia" w:ascii="宋体" w:hAnsi="宋体" w:cs="宋体"/>
                <w:sz w:val="24"/>
                <w:szCs w:val="24"/>
                <w:lang w:val="en-US" w:eastAsia="zh-CN"/>
              </w:rPr>
              <w:t xml:space="preserve"> 5</w:t>
            </w:r>
            <w:r>
              <w:rPr>
                <w:rFonts w:hint="eastAsia" w:ascii="宋体" w:hAnsi="宋体" w:cs="宋体"/>
                <w:sz w:val="24"/>
                <w:szCs w:val="24"/>
              </w:rPr>
              <w:t>00元/次</w:t>
            </w:r>
          </w:p>
        </w:tc>
        <w:tc>
          <w:tcPr>
            <w:tcW w:w="883" w:type="dxa"/>
            <w:vAlign w:val="center"/>
          </w:tcPr>
          <w:p w14:paraId="4A74E83F">
            <w:pPr>
              <w:spacing w:line="460" w:lineRule="exact"/>
              <w:jc w:val="center"/>
              <w:rPr>
                <w:rFonts w:hint="eastAsia" w:ascii="宋体" w:hAnsi="宋体"/>
                <w:sz w:val="24"/>
                <w:szCs w:val="24"/>
              </w:rPr>
            </w:pPr>
          </w:p>
        </w:tc>
      </w:tr>
      <w:tr w14:paraId="33FBBF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3DB1856B">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7DBBCF50">
            <w:pPr>
              <w:snapToGrid w:val="0"/>
              <w:spacing w:line="460" w:lineRule="exact"/>
              <w:jc w:val="both"/>
              <w:rPr>
                <w:rFonts w:hint="eastAsia" w:ascii="宋体" w:hAnsi="宋体" w:cs="宋体" w:eastAsiaTheme="minorEastAsia"/>
                <w:sz w:val="24"/>
                <w:szCs w:val="24"/>
                <w:lang w:eastAsia="zh-CN"/>
              </w:rPr>
            </w:pPr>
            <w:r>
              <w:rPr>
                <w:rFonts w:hint="eastAsia" w:ascii="宋体" w:hAnsi="宋体" w:eastAsia="宋体" w:cs="宋体"/>
                <w:sz w:val="24"/>
                <w:szCs w:val="24"/>
                <w:lang w:val="en-US" w:eastAsia="zh-CN"/>
              </w:rPr>
              <w:t>施工</w:t>
            </w:r>
            <w:r>
              <w:rPr>
                <w:rFonts w:hint="eastAsia" w:ascii="宋体" w:hAnsi="宋体" w:cs="宋体"/>
                <w:sz w:val="24"/>
                <w:szCs w:val="24"/>
              </w:rPr>
              <w:t>后的多余的材料未及时办理退料，造成损失的按原价赔偿</w:t>
            </w:r>
            <w:r>
              <w:rPr>
                <w:rFonts w:hint="eastAsia" w:ascii="宋体" w:hAnsi="宋体" w:cs="宋体"/>
                <w:sz w:val="24"/>
                <w:szCs w:val="24"/>
                <w:lang w:eastAsia="zh-CN"/>
              </w:rPr>
              <w:t>并</w:t>
            </w:r>
            <w:r>
              <w:rPr>
                <w:rFonts w:hint="eastAsia" w:ascii="宋体" w:hAnsi="宋体" w:cs="宋体"/>
                <w:sz w:val="24"/>
                <w:szCs w:val="24"/>
              </w:rPr>
              <w:t>考核100元/次。</w:t>
            </w:r>
          </w:p>
        </w:tc>
        <w:tc>
          <w:tcPr>
            <w:tcW w:w="2294" w:type="dxa"/>
            <w:vAlign w:val="center"/>
          </w:tcPr>
          <w:p w14:paraId="352DE282">
            <w:pPr>
              <w:snapToGrid w:val="0"/>
              <w:spacing w:line="460" w:lineRule="exact"/>
              <w:jc w:val="center"/>
              <w:rPr>
                <w:rFonts w:hint="eastAsia" w:ascii="宋体" w:hAnsi="宋体" w:cs="宋体"/>
                <w:sz w:val="24"/>
                <w:szCs w:val="24"/>
              </w:rPr>
            </w:pPr>
            <w:r>
              <w:rPr>
                <w:rFonts w:hint="eastAsia" w:ascii="宋体" w:hAnsi="宋体" w:cs="宋体"/>
                <w:sz w:val="24"/>
                <w:szCs w:val="24"/>
              </w:rPr>
              <w:t>100元/次</w:t>
            </w:r>
          </w:p>
        </w:tc>
        <w:tc>
          <w:tcPr>
            <w:tcW w:w="883" w:type="dxa"/>
            <w:vAlign w:val="center"/>
          </w:tcPr>
          <w:p w14:paraId="55162997">
            <w:pPr>
              <w:spacing w:line="460" w:lineRule="exact"/>
              <w:jc w:val="center"/>
              <w:rPr>
                <w:rFonts w:hint="eastAsia" w:ascii="宋体" w:hAnsi="宋体"/>
                <w:sz w:val="24"/>
                <w:szCs w:val="24"/>
              </w:rPr>
            </w:pPr>
          </w:p>
        </w:tc>
      </w:tr>
      <w:tr w14:paraId="6B1FF0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54A18E1B">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18E03F21">
            <w:pPr>
              <w:snapToGrid w:val="0"/>
              <w:spacing w:line="460" w:lineRule="exact"/>
              <w:jc w:val="both"/>
              <w:rPr>
                <w:rFonts w:hint="eastAsia" w:ascii="宋体" w:hAnsi="宋体" w:cs="新宋体"/>
                <w:sz w:val="24"/>
                <w:szCs w:val="24"/>
              </w:rPr>
            </w:pPr>
            <w:r>
              <w:rPr>
                <w:rFonts w:hint="eastAsia" w:ascii="宋体" w:hAnsi="宋体" w:cs="新宋体"/>
                <w:sz w:val="24"/>
                <w:szCs w:val="24"/>
              </w:rPr>
              <w:t>严格执行垃圾分类，危险废物（废油、废酸碱、废油漆、废电池、废灯管、废石棉、废重金属、医疗废物），必须分类存放，严格按国家规定进行处置，禁止随意丢弃造成环境污染的考核。</w:t>
            </w:r>
          </w:p>
        </w:tc>
        <w:tc>
          <w:tcPr>
            <w:tcW w:w="2294" w:type="dxa"/>
            <w:vAlign w:val="center"/>
          </w:tcPr>
          <w:p w14:paraId="53DC944E">
            <w:pPr>
              <w:snapToGrid w:val="0"/>
              <w:spacing w:line="460" w:lineRule="exact"/>
              <w:ind w:firstLine="240" w:firstLineChars="100"/>
              <w:jc w:val="both"/>
              <w:rPr>
                <w:rFonts w:hint="eastAsia" w:ascii="宋体" w:hAnsi="宋体" w:cs="宋体"/>
                <w:sz w:val="24"/>
                <w:szCs w:val="24"/>
              </w:rPr>
            </w:pPr>
            <w:r>
              <w:rPr>
                <w:rFonts w:hint="eastAsia" w:ascii="宋体" w:hAnsi="宋体" w:cs="宋体"/>
                <w:sz w:val="24"/>
                <w:szCs w:val="24"/>
              </w:rPr>
              <w:t>200～5000元/次</w:t>
            </w:r>
          </w:p>
        </w:tc>
        <w:tc>
          <w:tcPr>
            <w:tcW w:w="883" w:type="dxa"/>
            <w:vAlign w:val="center"/>
          </w:tcPr>
          <w:p w14:paraId="63918312">
            <w:pPr>
              <w:spacing w:line="460" w:lineRule="exact"/>
              <w:jc w:val="center"/>
              <w:rPr>
                <w:rFonts w:hint="eastAsia" w:ascii="宋体" w:hAnsi="宋体"/>
                <w:sz w:val="24"/>
                <w:szCs w:val="24"/>
              </w:rPr>
            </w:pPr>
          </w:p>
        </w:tc>
      </w:tr>
      <w:tr w14:paraId="3C257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1FFE91F0">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3983C4AF">
            <w:pPr>
              <w:snapToGrid w:val="0"/>
              <w:spacing w:line="460" w:lineRule="exact"/>
              <w:jc w:val="both"/>
              <w:rPr>
                <w:rFonts w:hint="eastAsia" w:ascii="宋体" w:hAnsi="宋体"/>
                <w:sz w:val="24"/>
                <w:szCs w:val="24"/>
              </w:rPr>
            </w:pPr>
            <w:r>
              <w:rPr>
                <w:rFonts w:hint="eastAsia" w:ascii="宋体" w:hAnsi="宋体" w:cs="新宋体"/>
                <w:sz w:val="24"/>
                <w:szCs w:val="24"/>
                <w:lang w:val="en-US" w:eastAsia="zh-CN"/>
              </w:rPr>
              <w:t>施工</w:t>
            </w:r>
            <w:r>
              <w:rPr>
                <w:rFonts w:hint="eastAsia" w:ascii="宋体" w:hAnsi="宋体" w:cs="新宋体"/>
                <w:sz w:val="24"/>
                <w:szCs w:val="24"/>
              </w:rPr>
              <w:t>过程中产生的一般废弃物（危险废物以外），按可回收与不可回收进行分类存放，根据国家或行业规定集中处理，违反规定考核。</w:t>
            </w:r>
          </w:p>
        </w:tc>
        <w:tc>
          <w:tcPr>
            <w:tcW w:w="2294" w:type="dxa"/>
            <w:vAlign w:val="center"/>
          </w:tcPr>
          <w:p w14:paraId="33BDC5AD">
            <w:pPr>
              <w:snapToGrid w:val="0"/>
              <w:spacing w:line="460" w:lineRule="exact"/>
              <w:jc w:val="center"/>
              <w:rPr>
                <w:rFonts w:hint="eastAsia" w:ascii="宋体" w:hAnsi="宋体" w:cs="宋体"/>
                <w:sz w:val="24"/>
                <w:szCs w:val="24"/>
              </w:rPr>
            </w:pPr>
            <w:r>
              <w:rPr>
                <w:rFonts w:hint="eastAsia" w:ascii="宋体" w:hAnsi="宋体" w:cs="宋体"/>
                <w:sz w:val="24"/>
                <w:szCs w:val="24"/>
              </w:rPr>
              <w:t>200～5000元/次</w:t>
            </w:r>
          </w:p>
        </w:tc>
        <w:tc>
          <w:tcPr>
            <w:tcW w:w="883" w:type="dxa"/>
            <w:vAlign w:val="center"/>
          </w:tcPr>
          <w:p w14:paraId="38C730C4">
            <w:pPr>
              <w:spacing w:line="460" w:lineRule="exact"/>
              <w:jc w:val="center"/>
              <w:rPr>
                <w:rFonts w:hint="eastAsia" w:ascii="宋体" w:hAnsi="宋体"/>
                <w:sz w:val="24"/>
                <w:szCs w:val="24"/>
              </w:rPr>
            </w:pPr>
          </w:p>
        </w:tc>
      </w:tr>
      <w:tr w14:paraId="4702C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2AE2A1B7">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6A82DAA0">
            <w:pPr>
              <w:snapToGrid w:val="0"/>
              <w:spacing w:line="460" w:lineRule="exact"/>
              <w:jc w:val="both"/>
              <w:rPr>
                <w:rFonts w:hint="eastAsia" w:ascii="宋体" w:hAnsi="宋体" w:cs="新宋体"/>
                <w:sz w:val="24"/>
                <w:szCs w:val="24"/>
              </w:rPr>
            </w:pPr>
            <w:r>
              <w:rPr>
                <w:rFonts w:hint="eastAsia" w:ascii="宋体" w:hAnsi="宋体"/>
                <w:sz w:val="24"/>
                <w:szCs w:val="24"/>
              </w:rPr>
              <w:t>危险品爆管、存放、处置、注册数量，安全标签、安全技术说明书等管理符合标准要求，违反规定考核。</w:t>
            </w:r>
          </w:p>
        </w:tc>
        <w:tc>
          <w:tcPr>
            <w:tcW w:w="2294" w:type="dxa"/>
            <w:vAlign w:val="center"/>
          </w:tcPr>
          <w:p w14:paraId="2FACE61F">
            <w:pPr>
              <w:snapToGrid w:val="0"/>
              <w:spacing w:line="460" w:lineRule="exact"/>
              <w:jc w:val="center"/>
              <w:rPr>
                <w:rFonts w:hint="eastAsia" w:ascii="宋体" w:hAnsi="宋体" w:cs="宋体"/>
                <w:sz w:val="24"/>
                <w:szCs w:val="24"/>
              </w:rPr>
            </w:pPr>
            <w:r>
              <w:rPr>
                <w:rFonts w:hint="eastAsia" w:ascii="宋体" w:hAnsi="宋体" w:cs="宋体"/>
                <w:sz w:val="24"/>
                <w:szCs w:val="24"/>
              </w:rPr>
              <w:t>200～2000元/次</w:t>
            </w:r>
          </w:p>
        </w:tc>
        <w:tc>
          <w:tcPr>
            <w:tcW w:w="883" w:type="dxa"/>
            <w:vAlign w:val="center"/>
          </w:tcPr>
          <w:p w14:paraId="3C0FC761">
            <w:pPr>
              <w:spacing w:line="460" w:lineRule="exact"/>
              <w:jc w:val="center"/>
              <w:rPr>
                <w:rFonts w:hint="eastAsia" w:ascii="宋体" w:hAnsi="宋体"/>
                <w:sz w:val="24"/>
                <w:szCs w:val="24"/>
              </w:rPr>
            </w:pPr>
          </w:p>
        </w:tc>
      </w:tr>
      <w:tr w14:paraId="78F9B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00C10001">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1B879C31">
            <w:pPr>
              <w:snapToGrid w:val="0"/>
              <w:spacing w:line="460" w:lineRule="exact"/>
              <w:jc w:val="both"/>
              <w:rPr>
                <w:rFonts w:hint="eastAsia" w:ascii="宋体" w:hAnsi="宋体" w:cs="宋体"/>
                <w:sz w:val="24"/>
                <w:szCs w:val="24"/>
              </w:rPr>
            </w:pPr>
            <w:r>
              <w:rPr>
                <w:rFonts w:hint="eastAsia" w:ascii="宋体" w:hAnsi="宋体" w:cs="宋体"/>
                <w:sz w:val="24"/>
                <w:szCs w:val="24"/>
              </w:rPr>
              <w:t>贵重设备、备件闲置现场造成损失的照价赔偿。</w:t>
            </w:r>
          </w:p>
        </w:tc>
        <w:tc>
          <w:tcPr>
            <w:tcW w:w="2294" w:type="dxa"/>
            <w:vAlign w:val="center"/>
          </w:tcPr>
          <w:p w14:paraId="699230BA">
            <w:pPr>
              <w:snapToGrid w:val="0"/>
              <w:spacing w:line="460" w:lineRule="exact"/>
              <w:jc w:val="center"/>
              <w:rPr>
                <w:rFonts w:hint="eastAsia" w:ascii="宋体" w:hAnsi="宋体" w:cs="宋体"/>
                <w:sz w:val="24"/>
                <w:szCs w:val="24"/>
              </w:rPr>
            </w:pPr>
            <w:r>
              <w:rPr>
                <w:rFonts w:hint="eastAsia" w:ascii="宋体" w:hAnsi="宋体" w:cs="宋体"/>
                <w:sz w:val="24"/>
                <w:szCs w:val="24"/>
              </w:rPr>
              <w:t>按原价赔偿</w:t>
            </w:r>
          </w:p>
        </w:tc>
        <w:tc>
          <w:tcPr>
            <w:tcW w:w="883" w:type="dxa"/>
            <w:vAlign w:val="center"/>
          </w:tcPr>
          <w:p w14:paraId="3815075D">
            <w:pPr>
              <w:spacing w:line="460" w:lineRule="exact"/>
              <w:jc w:val="center"/>
              <w:rPr>
                <w:rFonts w:hint="eastAsia" w:ascii="宋体" w:hAnsi="宋体"/>
                <w:sz w:val="24"/>
                <w:szCs w:val="24"/>
              </w:rPr>
            </w:pPr>
          </w:p>
        </w:tc>
      </w:tr>
      <w:tr w14:paraId="05B0A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1D560B6E">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68DEB689">
            <w:pPr>
              <w:snapToGrid w:val="0"/>
              <w:spacing w:line="460" w:lineRule="exact"/>
              <w:jc w:val="both"/>
              <w:rPr>
                <w:rFonts w:hint="eastAsia" w:ascii="宋体" w:hAnsi="宋体" w:cs="宋体"/>
                <w:sz w:val="24"/>
                <w:szCs w:val="24"/>
              </w:rPr>
            </w:pPr>
            <w:r>
              <w:rPr>
                <w:rFonts w:hint="eastAsia" w:ascii="宋体" w:hAnsi="宋体" w:cs="宋体"/>
                <w:sz w:val="24"/>
                <w:szCs w:val="24"/>
              </w:rPr>
              <w:t>精密部件和量具放置在专用柜子和工具盒内，未组装的部件用帆布或塑料布盖好。零部件、工器具、量具分开放置，不得混放。</w:t>
            </w:r>
          </w:p>
        </w:tc>
        <w:tc>
          <w:tcPr>
            <w:tcW w:w="2294" w:type="dxa"/>
            <w:vAlign w:val="center"/>
          </w:tcPr>
          <w:p w14:paraId="74729C5C">
            <w:pPr>
              <w:snapToGrid w:val="0"/>
              <w:spacing w:line="460" w:lineRule="exact"/>
              <w:jc w:val="center"/>
              <w:rPr>
                <w:rFonts w:hint="eastAsia" w:ascii="宋体" w:hAnsi="宋体" w:cs="宋体"/>
                <w:sz w:val="24"/>
                <w:szCs w:val="24"/>
              </w:rPr>
            </w:pPr>
            <w:r>
              <w:rPr>
                <w:rFonts w:hint="eastAsia" w:ascii="宋体" w:hAnsi="宋体" w:cs="宋体"/>
                <w:sz w:val="24"/>
                <w:szCs w:val="24"/>
                <w:lang w:val="en-US" w:eastAsia="zh-CN"/>
              </w:rPr>
              <w:t>1</w:t>
            </w:r>
            <w:r>
              <w:rPr>
                <w:rFonts w:hint="eastAsia" w:ascii="宋体" w:hAnsi="宋体" w:cs="宋体"/>
                <w:sz w:val="24"/>
                <w:szCs w:val="24"/>
              </w:rPr>
              <w:t>00元/次</w:t>
            </w:r>
          </w:p>
        </w:tc>
        <w:tc>
          <w:tcPr>
            <w:tcW w:w="883" w:type="dxa"/>
            <w:vAlign w:val="center"/>
          </w:tcPr>
          <w:p w14:paraId="1B03A09B">
            <w:pPr>
              <w:spacing w:line="460" w:lineRule="exact"/>
              <w:jc w:val="center"/>
              <w:rPr>
                <w:rFonts w:hint="eastAsia" w:ascii="宋体" w:hAnsi="宋体"/>
                <w:sz w:val="24"/>
                <w:szCs w:val="24"/>
              </w:rPr>
            </w:pPr>
          </w:p>
        </w:tc>
      </w:tr>
      <w:tr w14:paraId="4A6425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7DCD4DB3">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271DEC04">
            <w:pPr>
              <w:snapToGrid w:val="0"/>
              <w:spacing w:line="460" w:lineRule="exact"/>
              <w:jc w:val="both"/>
              <w:rPr>
                <w:rFonts w:hint="eastAsia" w:ascii="宋体" w:hAnsi="宋体" w:cs="宋体"/>
                <w:sz w:val="24"/>
                <w:szCs w:val="24"/>
              </w:rPr>
            </w:pPr>
            <w:r>
              <w:rPr>
                <w:rFonts w:hint="eastAsia" w:ascii="宋体" w:hAnsi="宋体"/>
                <w:sz w:val="24"/>
                <w:szCs w:val="24"/>
              </w:rPr>
              <w:t>作业过程中，设备部件、工器具、试验设备等标识准确、完整，摆放规范、防护完善。设备零部件不落地。违反规定按次考核。</w:t>
            </w:r>
          </w:p>
        </w:tc>
        <w:tc>
          <w:tcPr>
            <w:tcW w:w="2294" w:type="dxa"/>
            <w:vAlign w:val="center"/>
          </w:tcPr>
          <w:p w14:paraId="6E006D60">
            <w:pPr>
              <w:snapToGrid w:val="0"/>
              <w:spacing w:line="460" w:lineRule="exact"/>
              <w:jc w:val="center"/>
              <w:rPr>
                <w:rFonts w:hint="eastAsia" w:ascii="宋体" w:hAnsi="宋体" w:cs="宋体"/>
                <w:sz w:val="24"/>
                <w:szCs w:val="24"/>
              </w:rPr>
            </w:pPr>
            <w:r>
              <w:rPr>
                <w:rFonts w:hint="eastAsia" w:ascii="宋体" w:hAnsi="宋体" w:cs="宋体"/>
                <w:sz w:val="24"/>
                <w:szCs w:val="24"/>
              </w:rPr>
              <w:t>100元/次</w:t>
            </w:r>
          </w:p>
        </w:tc>
        <w:tc>
          <w:tcPr>
            <w:tcW w:w="883" w:type="dxa"/>
            <w:vAlign w:val="center"/>
          </w:tcPr>
          <w:p w14:paraId="4D203458">
            <w:pPr>
              <w:spacing w:line="460" w:lineRule="exact"/>
              <w:jc w:val="center"/>
              <w:rPr>
                <w:rFonts w:hint="eastAsia" w:ascii="宋体" w:hAnsi="宋体"/>
                <w:sz w:val="24"/>
                <w:szCs w:val="24"/>
              </w:rPr>
            </w:pPr>
          </w:p>
        </w:tc>
      </w:tr>
      <w:tr w14:paraId="1609E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0" w:hRule="atLeast"/>
          <w:jc w:val="center"/>
        </w:trPr>
        <w:tc>
          <w:tcPr>
            <w:tcW w:w="720" w:type="dxa"/>
            <w:vAlign w:val="center"/>
          </w:tcPr>
          <w:p w14:paraId="02471922">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77ED58F6">
            <w:pPr>
              <w:snapToGrid w:val="0"/>
              <w:spacing w:line="460" w:lineRule="exact"/>
              <w:jc w:val="both"/>
              <w:rPr>
                <w:rFonts w:hint="eastAsia" w:ascii="宋体" w:hAnsi="宋体" w:cs="Arial"/>
                <w:sz w:val="24"/>
                <w:szCs w:val="24"/>
                <w:lang w:val="sq-AL" w:eastAsia="sq-AL"/>
              </w:rPr>
            </w:pPr>
            <w:r>
              <w:rPr>
                <w:rFonts w:hint="eastAsia" w:ascii="宋体" w:hAnsi="宋体" w:cs="Arial"/>
                <w:sz w:val="24"/>
                <w:szCs w:val="24"/>
                <w:lang w:val="sq-AL" w:eastAsia="sq-AL"/>
              </w:rPr>
              <w:t>借用</w:t>
            </w:r>
            <w:r>
              <w:rPr>
                <w:rFonts w:hint="eastAsia" w:ascii="宋体" w:hAnsi="宋体" w:cs="Arial"/>
                <w:sz w:val="24"/>
                <w:szCs w:val="24"/>
                <w:lang w:val="sq-AL" w:eastAsia="zh-CN"/>
              </w:rPr>
              <w:t>招标方</w:t>
            </w:r>
            <w:r>
              <w:rPr>
                <w:rFonts w:hint="eastAsia" w:ascii="宋体" w:hAnsi="宋体" w:cs="Arial"/>
                <w:sz w:val="24"/>
                <w:szCs w:val="24"/>
                <w:lang w:val="sq-AL" w:eastAsia="sq-AL"/>
              </w:rPr>
              <w:t>专用工器具损坏的。</w:t>
            </w:r>
          </w:p>
        </w:tc>
        <w:tc>
          <w:tcPr>
            <w:tcW w:w="2294" w:type="dxa"/>
            <w:vAlign w:val="center"/>
          </w:tcPr>
          <w:p w14:paraId="10CF9E7A">
            <w:pPr>
              <w:snapToGrid w:val="0"/>
              <w:spacing w:line="460" w:lineRule="exact"/>
              <w:jc w:val="center"/>
              <w:rPr>
                <w:rFonts w:hint="eastAsia" w:ascii="宋体" w:hAnsi="宋体" w:cs="Arial"/>
                <w:sz w:val="24"/>
                <w:szCs w:val="24"/>
                <w:lang w:val="sq-AL" w:eastAsia="sq-AL"/>
              </w:rPr>
            </w:pPr>
            <w:r>
              <w:rPr>
                <w:rFonts w:hint="eastAsia" w:ascii="宋体" w:hAnsi="宋体" w:cs="宋体"/>
                <w:sz w:val="24"/>
                <w:szCs w:val="24"/>
                <w:lang w:val="sq-AL" w:eastAsia="sq-AL"/>
              </w:rPr>
              <w:t>按原价赔偿</w:t>
            </w:r>
          </w:p>
        </w:tc>
        <w:tc>
          <w:tcPr>
            <w:tcW w:w="883" w:type="dxa"/>
            <w:vAlign w:val="center"/>
          </w:tcPr>
          <w:p w14:paraId="22ECEDE2">
            <w:pPr>
              <w:spacing w:line="460" w:lineRule="exact"/>
              <w:jc w:val="center"/>
              <w:rPr>
                <w:rFonts w:hint="eastAsia" w:ascii="宋体" w:hAnsi="宋体"/>
                <w:sz w:val="24"/>
                <w:szCs w:val="24"/>
              </w:rPr>
            </w:pPr>
          </w:p>
        </w:tc>
      </w:tr>
      <w:tr w14:paraId="35AB99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9" w:hRule="atLeast"/>
          <w:jc w:val="center"/>
        </w:trPr>
        <w:tc>
          <w:tcPr>
            <w:tcW w:w="720" w:type="dxa"/>
            <w:vAlign w:val="center"/>
          </w:tcPr>
          <w:p w14:paraId="07FB762F">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312B8D27">
            <w:pPr>
              <w:widowControl/>
              <w:spacing w:line="460" w:lineRule="exact"/>
              <w:jc w:val="both"/>
              <w:rPr>
                <w:rFonts w:ascii="宋体" w:hAnsi="宋体" w:cs="宋体"/>
                <w:sz w:val="24"/>
                <w:szCs w:val="24"/>
              </w:rPr>
            </w:pPr>
            <w:r>
              <w:rPr>
                <w:rFonts w:hint="eastAsia" w:ascii="宋体" w:hAnsi="宋体" w:cs="宋体"/>
                <w:sz w:val="24"/>
                <w:szCs w:val="24"/>
              </w:rPr>
              <w:t>搬运、起吊设备、零部件、工机具等重物时，物件放置处的地面上未铺设胶皮或木板考核100元/次，导致地面或物件损坏的按原价赔偿。</w:t>
            </w:r>
          </w:p>
        </w:tc>
        <w:tc>
          <w:tcPr>
            <w:tcW w:w="2294" w:type="dxa"/>
            <w:vAlign w:val="center"/>
          </w:tcPr>
          <w:p w14:paraId="074F34FE">
            <w:pPr>
              <w:widowControl/>
              <w:spacing w:line="460" w:lineRule="exact"/>
              <w:jc w:val="both"/>
              <w:rPr>
                <w:rFonts w:ascii="宋体" w:hAnsi="宋体" w:cs="宋体"/>
                <w:sz w:val="24"/>
                <w:szCs w:val="24"/>
              </w:rPr>
            </w:pPr>
            <w:r>
              <w:rPr>
                <w:rFonts w:hint="eastAsia" w:ascii="宋体" w:hAnsi="宋体" w:cs="宋体"/>
                <w:sz w:val="24"/>
                <w:szCs w:val="24"/>
              </w:rPr>
              <w:t>100元/次，</w:t>
            </w:r>
            <w:r>
              <w:rPr>
                <w:rFonts w:hint="eastAsia" w:ascii="宋体" w:hAnsi="宋体" w:cs="Arial"/>
                <w:sz w:val="24"/>
                <w:szCs w:val="24"/>
                <w:lang w:val="sq-AL" w:eastAsia="sq-AL"/>
              </w:rPr>
              <w:t>按原价赔偿</w:t>
            </w:r>
          </w:p>
        </w:tc>
        <w:tc>
          <w:tcPr>
            <w:tcW w:w="883" w:type="dxa"/>
            <w:vAlign w:val="center"/>
          </w:tcPr>
          <w:p w14:paraId="7A9CAFA0">
            <w:pPr>
              <w:spacing w:line="460" w:lineRule="exact"/>
              <w:jc w:val="center"/>
              <w:rPr>
                <w:rFonts w:hint="eastAsia" w:ascii="宋体" w:hAnsi="宋体"/>
                <w:sz w:val="24"/>
                <w:szCs w:val="24"/>
              </w:rPr>
            </w:pPr>
          </w:p>
        </w:tc>
      </w:tr>
      <w:tr w14:paraId="78DED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588B97D2">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2E61A3E1">
            <w:pPr>
              <w:widowControl/>
              <w:spacing w:line="460" w:lineRule="exact"/>
              <w:jc w:val="both"/>
              <w:rPr>
                <w:rFonts w:ascii="宋体" w:hAnsi="宋体" w:cs="宋体"/>
                <w:sz w:val="24"/>
                <w:szCs w:val="24"/>
              </w:rPr>
            </w:pPr>
            <w:r>
              <w:rPr>
                <w:rFonts w:hint="eastAsia" w:ascii="宋体" w:hAnsi="宋体" w:cs="宋体"/>
                <w:sz w:val="24"/>
                <w:szCs w:val="24"/>
              </w:rPr>
              <w:t>进行焊接、气割等动火作业前，未采取必要的防护和遮挡措施。</w:t>
            </w:r>
          </w:p>
        </w:tc>
        <w:tc>
          <w:tcPr>
            <w:tcW w:w="2294" w:type="dxa"/>
            <w:vAlign w:val="center"/>
          </w:tcPr>
          <w:p w14:paraId="081957A3">
            <w:pPr>
              <w:widowControl/>
              <w:spacing w:line="460" w:lineRule="exact"/>
              <w:jc w:val="center"/>
              <w:rPr>
                <w:rFonts w:ascii="宋体" w:hAnsi="宋体" w:cs="宋体"/>
                <w:sz w:val="24"/>
                <w:szCs w:val="24"/>
              </w:rPr>
            </w:pPr>
            <w:r>
              <w:rPr>
                <w:rFonts w:hint="eastAsia" w:ascii="宋体" w:hAnsi="宋体" w:cs="宋体"/>
                <w:sz w:val="24"/>
                <w:szCs w:val="24"/>
              </w:rPr>
              <w:t>100元/次</w:t>
            </w:r>
          </w:p>
        </w:tc>
        <w:tc>
          <w:tcPr>
            <w:tcW w:w="883" w:type="dxa"/>
            <w:vAlign w:val="center"/>
          </w:tcPr>
          <w:p w14:paraId="75FF67DC">
            <w:pPr>
              <w:spacing w:line="460" w:lineRule="exact"/>
              <w:jc w:val="center"/>
              <w:rPr>
                <w:rFonts w:hint="eastAsia" w:ascii="宋体" w:hAnsi="宋体"/>
                <w:sz w:val="24"/>
                <w:szCs w:val="24"/>
              </w:rPr>
            </w:pPr>
          </w:p>
        </w:tc>
      </w:tr>
      <w:tr w14:paraId="72582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41D5AFC1">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6A64E801">
            <w:pPr>
              <w:widowControl/>
              <w:spacing w:line="460" w:lineRule="exact"/>
              <w:jc w:val="both"/>
              <w:rPr>
                <w:rFonts w:ascii="宋体" w:hAnsi="宋体" w:cs="宋体"/>
                <w:sz w:val="24"/>
                <w:szCs w:val="24"/>
              </w:rPr>
            </w:pPr>
            <w:r>
              <w:rPr>
                <w:rFonts w:hint="eastAsia" w:ascii="宋体" w:hAnsi="宋体" w:cs="宋体"/>
                <w:sz w:val="24"/>
                <w:szCs w:val="24"/>
                <w:lang w:val="en-US" w:eastAsia="zh-CN"/>
              </w:rPr>
              <w:t>施工</w:t>
            </w:r>
            <w:r>
              <w:rPr>
                <w:rFonts w:hint="eastAsia" w:ascii="宋体" w:hAnsi="宋体" w:cs="宋体"/>
                <w:sz w:val="24"/>
                <w:szCs w:val="24"/>
              </w:rPr>
              <w:t>作业须拆除栏杆、盖板等设施时，导致变形损坏，工作结束后未</w:t>
            </w:r>
            <w:r>
              <w:rPr>
                <w:rFonts w:hint="eastAsia" w:ascii="宋体" w:hAnsi="宋体" w:cs="宋体"/>
                <w:sz w:val="24"/>
                <w:szCs w:val="24"/>
                <w:lang w:eastAsia="zh-CN"/>
              </w:rPr>
              <w:t>及时</w:t>
            </w:r>
            <w:r>
              <w:rPr>
                <w:rFonts w:hint="eastAsia" w:ascii="宋体" w:hAnsi="宋体" w:cs="宋体"/>
                <w:sz w:val="24"/>
                <w:szCs w:val="24"/>
              </w:rPr>
              <w:t>恢复原样。</w:t>
            </w:r>
          </w:p>
        </w:tc>
        <w:tc>
          <w:tcPr>
            <w:tcW w:w="2294" w:type="dxa"/>
            <w:vAlign w:val="center"/>
          </w:tcPr>
          <w:p w14:paraId="784203C5">
            <w:pPr>
              <w:widowControl/>
              <w:spacing w:line="460" w:lineRule="exact"/>
              <w:jc w:val="center"/>
              <w:rPr>
                <w:rFonts w:ascii="宋体" w:hAnsi="宋体" w:cs="宋体"/>
                <w:sz w:val="24"/>
                <w:szCs w:val="24"/>
              </w:rPr>
            </w:pPr>
            <w:r>
              <w:rPr>
                <w:rFonts w:hint="eastAsia" w:ascii="宋体" w:hAnsi="宋体" w:cs="宋体"/>
                <w:sz w:val="24"/>
                <w:szCs w:val="24"/>
              </w:rPr>
              <w:t>100元/次</w:t>
            </w:r>
          </w:p>
        </w:tc>
        <w:tc>
          <w:tcPr>
            <w:tcW w:w="883" w:type="dxa"/>
            <w:vAlign w:val="center"/>
          </w:tcPr>
          <w:p w14:paraId="798A22E2">
            <w:pPr>
              <w:spacing w:line="460" w:lineRule="exact"/>
              <w:jc w:val="center"/>
              <w:rPr>
                <w:rFonts w:hint="eastAsia" w:ascii="宋体" w:hAnsi="宋体"/>
                <w:sz w:val="24"/>
                <w:szCs w:val="24"/>
              </w:rPr>
            </w:pPr>
          </w:p>
        </w:tc>
      </w:tr>
      <w:tr w14:paraId="59947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293E4FE4">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4F9DD23D">
            <w:pPr>
              <w:widowControl/>
              <w:spacing w:line="460" w:lineRule="exact"/>
              <w:jc w:val="both"/>
              <w:rPr>
                <w:rFonts w:ascii="宋体" w:hAnsi="宋体" w:cs="宋体"/>
                <w:sz w:val="24"/>
                <w:szCs w:val="24"/>
              </w:rPr>
            </w:pPr>
            <w:r>
              <w:rPr>
                <w:rFonts w:hint="eastAsia" w:ascii="宋体" w:hAnsi="宋体" w:cs="宋体"/>
                <w:sz w:val="24"/>
                <w:szCs w:val="24"/>
              </w:rPr>
              <w:t>未经</w:t>
            </w:r>
            <w:r>
              <w:rPr>
                <w:rFonts w:hint="eastAsia" w:ascii="宋体" w:hAnsi="宋体" w:cs="宋体"/>
                <w:sz w:val="24"/>
                <w:szCs w:val="24"/>
                <w:lang w:eastAsia="zh-CN"/>
              </w:rPr>
              <w:t>招标方</w:t>
            </w:r>
            <w:r>
              <w:rPr>
                <w:rFonts w:hint="eastAsia" w:ascii="宋体" w:hAnsi="宋体" w:cs="宋体"/>
                <w:sz w:val="24"/>
                <w:szCs w:val="24"/>
              </w:rPr>
              <w:t>同意，</w:t>
            </w:r>
            <w:r>
              <w:rPr>
                <w:rFonts w:hint="eastAsia" w:ascii="宋体" w:hAnsi="宋体" w:cs="宋体"/>
                <w:sz w:val="24"/>
                <w:szCs w:val="24"/>
                <w:lang w:eastAsia="zh-CN"/>
              </w:rPr>
              <w:t>投标方</w:t>
            </w:r>
            <w:r>
              <w:rPr>
                <w:rFonts w:hint="eastAsia" w:ascii="宋体" w:hAnsi="宋体" w:cs="宋体"/>
                <w:sz w:val="24"/>
                <w:szCs w:val="24"/>
              </w:rPr>
              <w:t>不得擅自使用与维修无关的</w:t>
            </w:r>
            <w:r>
              <w:rPr>
                <w:rFonts w:hint="eastAsia" w:ascii="宋体" w:hAnsi="宋体" w:cs="宋体"/>
                <w:sz w:val="24"/>
                <w:szCs w:val="24"/>
                <w:lang w:eastAsia="zh-CN"/>
              </w:rPr>
              <w:t>招标方</w:t>
            </w:r>
            <w:r>
              <w:rPr>
                <w:rFonts w:hint="eastAsia" w:ascii="宋体" w:hAnsi="宋体" w:cs="宋体"/>
                <w:sz w:val="24"/>
                <w:szCs w:val="24"/>
              </w:rPr>
              <w:t>设施设备；不得擅自拆除、变更</w:t>
            </w:r>
            <w:r>
              <w:rPr>
                <w:rFonts w:hint="eastAsia" w:ascii="宋体" w:hAnsi="宋体" w:cs="宋体"/>
                <w:sz w:val="24"/>
                <w:szCs w:val="24"/>
                <w:lang w:eastAsia="zh-CN"/>
              </w:rPr>
              <w:t>招标方</w:t>
            </w:r>
            <w:r>
              <w:rPr>
                <w:rFonts w:hint="eastAsia" w:ascii="宋体" w:hAnsi="宋体" w:cs="宋体"/>
                <w:sz w:val="24"/>
                <w:szCs w:val="24"/>
              </w:rPr>
              <w:t>防护设施及标示。造成后果的由</w:t>
            </w:r>
            <w:r>
              <w:rPr>
                <w:rFonts w:hint="eastAsia" w:ascii="宋体" w:hAnsi="宋体" w:cs="宋体"/>
                <w:sz w:val="24"/>
                <w:szCs w:val="24"/>
                <w:lang w:eastAsia="zh-CN"/>
              </w:rPr>
              <w:t>投标方</w:t>
            </w:r>
            <w:r>
              <w:rPr>
                <w:rFonts w:hint="eastAsia" w:ascii="宋体" w:hAnsi="宋体" w:cs="宋体"/>
                <w:sz w:val="24"/>
                <w:szCs w:val="24"/>
              </w:rPr>
              <w:t>负全部责任 。</w:t>
            </w:r>
          </w:p>
        </w:tc>
        <w:tc>
          <w:tcPr>
            <w:tcW w:w="2294" w:type="dxa"/>
            <w:vAlign w:val="center"/>
          </w:tcPr>
          <w:p w14:paraId="05ECBA2D">
            <w:pPr>
              <w:widowControl/>
              <w:spacing w:line="460" w:lineRule="exact"/>
              <w:jc w:val="center"/>
              <w:rPr>
                <w:rFonts w:ascii="宋体" w:hAnsi="宋体"/>
                <w:sz w:val="24"/>
                <w:szCs w:val="24"/>
              </w:rPr>
            </w:pPr>
            <w:r>
              <w:rPr>
                <w:rFonts w:ascii="宋体" w:hAnsi="宋体"/>
                <w:sz w:val="24"/>
                <w:szCs w:val="24"/>
              </w:rPr>
              <w:t>500</w:t>
            </w:r>
            <w:r>
              <w:rPr>
                <w:rFonts w:hint="eastAsia" w:ascii="宋体" w:hAnsi="宋体"/>
                <w:sz w:val="24"/>
                <w:szCs w:val="24"/>
              </w:rPr>
              <w:t>元</w:t>
            </w:r>
            <w:r>
              <w:rPr>
                <w:rFonts w:ascii="宋体" w:hAnsi="宋体"/>
                <w:sz w:val="24"/>
                <w:szCs w:val="24"/>
              </w:rPr>
              <w:t>/</w:t>
            </w:r>
            <w:r>
              <w:rPr>
                <w:rFonts w:hint="eastAsia" w:ascii="宋体" w:hAnsi="宋体"/>
                <w:sz w:val="24"/>
                <w:szCs w:val="24"/>
              </w:rPr>
              <w:t>次</w:t>
            </w:r>
          </w:p>
        </w:tc>
        <w:tc>
          <w:tcPr>
            <w:tcW w:w="883" w:type="dxa"/>
            <w:vAlign w:val="center"/>
          </w:tcPr>
          <w:p w14:paraId="1733FC4F">
            <w:pPr>
              <w:spacing w:line="460" w:lineRule="exact"/>
              <w:jc w:val="center"/>
              <w:rPr>
                <w:rFonts w:hint="eastAsia" w:ascii="宋体" w:hAnsi="宋体"/>
                <w:sz w:val="24"/>
                <w:szCs w:val="24"/>
              </w:rPr>
            </w:pPr>
          </w:p>
        </w:tc>
      </w:tr>
      <w:tr w14:paraId="75E901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58536F0F">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3CB71C57">
            <w:pPr>
              <w:widowControl/>
              <w:spacing w:line="460" w:lineRule="exact"/>
              <w:jc w:val="both"/>
              <w:rPr>
                <w:rFonts w:ascii="宋体" w:hAnsi="宋体" w:cs="宋体"/>
                <w:sz w:val="24"/>
                <w:szCs w:val="24"/>
              </w:rPr>
            </w:pPr>
            <w:r>
              <w:rPr>
                <w:rFonts w:hint="eastAsia" w:ascii="宋体" w:hAnsi="宋体" w:eastAsia="宋体" w:cs="宋体"/>
                <w:sz w:val="24"/>
                <w:szCs w:val="24"/>
                <w:lang w:val="en-US" w:eastAsia="zh-CN"/>
              </w:rPr>
              <w:t>施工</w:t>
            </w:r>
            <w:r>
              <w:rPr>
                <w:rFonts w:hint="eastAsia" w:ascii="宋体" w:hAnsi="宋体" w:cs="宋体"/>
                <w:sz w:val="24"/>
                <w:szCs w:val="24"/>
              </w:rPr>
              <w:t>前对全体施工人员进行全面的安全技术交底，并在整个施工过程正确、完整地执行，无措施或未交底严</w:t>
            </w:r>
            <w:r>
              <w:rPr>
                <w:rFonts w:hint="eastAsia" w:ascii="宋体" w:hAnsi="宋体" w:eastAsia="宋体" w:cs="宋体"/>
                <w:sz w:val="24"/>
                <w:szCs w:val="24"/>
                <w:lang w:val="en-US" w:eastAsia="zh-CN"/>
              </w:rPr>
              <w:t>施工</w:t>
            </w:r>
            <w:r>
              <w:rPr>
                <w:rFonts w:hint="eastAsia" w:ascii="宋体" w:hAnsi="宋体" w:cs="宋体"/>
                <w:sz w:val="24"/>
                <w:szCs w:val="24"/>
              </w:rPr>
              <w:t>。</w:t>
            </w:r>
          </w:p>
        </w:tc>
        <w:tc>
          <w:tcPr>
            <w:tcW w:w="2294" w:type="dxa"/>
            <w:vAlign w:val="center"/>
          </w:tcPr>
          <w:p w14:paraId="1C66C6BA">
            <w:pPr>
              <w:widowControl/>
              <w:spacing w:line="460" w:lineRule="exact"/>
              <w:jc w:val="center"/>
              <w:rPr>
                <w:rFonts w:ascii="宋体" w:hAnsi="宋体" w:cs="宋体"/>
                <w:sz w:val="24"/>
                <w:szCs w:val="24"/>
              </w:rPr>
            </w:pPr>
            <w:r>
              <w:rPr>
                <w:rFonts w:hint="eastAsia" w:ascii="宋体" w:hAnsi="宋体" w:cs="宋体"/>
                <w:sz w:val="24"/>
                <w:szCs w:val="24"/>
              </w:rPr>
              <w:t>200元/次</w:t>
            </w:r>
          </w:p>
        </w:tc>
        <w:tc>
          <w:tcPr>
            <w:tcW w:w="883" w:type="dxa"/>
            <w:vAlign w:val="center"/>
          </w:tcPr>
          <w:p w14:paraId="178C4AFF">
            <w:pPr>
              <w:spacing w:line="460" w:lineRule="exact"/>
              <w:jc w:val="center"/>
              <w:rPr>
                <w:rFonts w:hint="eastAsia" w:ascii="宋体" w:hAnsi="宋体"/>
                <w:sz w:val="24"/>
                <w:szCs w:val="24"/>
              </w:rPr>
            </w:pPr>
          </w:p>
        </w:tc>
      </w:tr>
      <w:tr w14:paraId="098080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50FDE6E3">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115513F8">
            <w:pPr>
              <w:pStyle w:val="8"/>
              <w:keepNext w:val="0"/>
              <w:keepLines w:val="0"/>
              <w:widowControl w:val="0"/>
              <w:shd w:val="clear" w:color="auto" w:fill="auto"/>
              <w:bidi w:val="0"/>
              <w:spacing w:before="0" w:after="0" w:line="451" w:lineRule="exact"/>
              <w:ind w:left="0" w:right="0" w:firstLine="0"/>
              <w:jc w:val="left"/>
            </w:pPr>
            <w:r>
              <w:rPr>
                <w:color w:val="000000"/>
                <w:spacing w:val="0"/>
                <w:w w:val="100"/>
                <w:position w:val="0"/>
              </w:rPr>
              <w:t>严格执行操作票、工作票制度。</w:t>
            </w:r>
          </w:p>
          <w:p w14:paraId="4E0A7E60">
            <w:pPr>
              <w:widowControl/>
              <w:spacing w:line="460" w:lineRule="exact"/>
              <w:jc w:val="both"/>
              <w:rPr>
                <w:rFonts w:hint="eastAsia" w:ascii="宋体" w:hAnsi="宋体" w:cs="宋体" w:eastAsiaTheme="minorEastAsia"/>
                <w:sz w:val="24"/>
                <w:szCs w:val="24"/>
                <w:lang w:eastAsia="zh-CN"/>
              </w:rPr>
            </w:pPr>
            <w:r>
              <w:rPr>
                <w:color w:val="000000"/>
                <w:spacing w:val="0"/>
                <w:w w:val="100"/>
                <w:position w:val="0"/>
              </w:rPr>
              <w:t>工</w:t>
            </w:r>
            <w:r>
              <w:rPr>
                <w:rFonts w:hint="eastAsia" w:ascii="宋体" w:hAnsi="宋体" w:cs="宋体"/>
                <w:sz w:val="24"/>
                <w:szCs w:val="24"/>
              </w:rPr>
              <w:t>作票不合格：出现同一人同时担任两项工作的负责人；不具备负责人资格的人员担任负责人；代替他人办理工作票；工作票任意涂改；工作票丢失：</w:t>
            </w:r>
            <w:r>
              <w:rPr>
                <w:rFonts w:hint="eastAsia" w:ascii="宋体" w:hAnsi="宋体" w:cs="宋体"/>
                <w:sz w:val="24"/>
                <w:szCs w:val="24"/>
                <w:lang w:val="en-US" w:eastAsia="zh-CN"/>
              </w:rPr>
              <w:t>施工过程</w:t>
            </w:r>
            <w:r>
              <w:rPr>
                <w:rFonts w:hint="eastAsia" w:ascii="宋体" w:hAnsi="宋体" w:cs="宋体"/>
                <w:sz w:val="24"/>
                <w:szCs w:val="24"/>
              </w:rPr>
              <w:t>中未随身携带工作票；工作票未许可就开始</w:t>
            </w:r>
            <w:r>
              <w:rPr>
                <w:rFonts w:hint="eastAsia" w:ascii="宋体" w:hAnsi="宋体" w:cs="宋体"/>
                <w:sz w:val="24"/>
                <w:szCs w:val="24"/>
                <w:lang w:val="en-US" w:eastAsia="zh-CN"/>
              </w:rPr>
              <w:t>施工</w:t>
            </w:r>
            <w:r>
              <w:rPr>
                <w:rFonts w:hint="eastAsia" w:ascii="宋体" w:hAnsi="宋体" w:cs="宋体"/>
                <w:sz w:val="24"/>
                <w:szCs w:val="24"/>
              </w:rPr>
              <w:t>；工作票到期未办 理延期手续</w:t>
            </w:r>
            <w:r>
              <w:rPr>
                <w:rFonts w:hint="eastAsia" w:ascii="宋体" w:hAnsi="宋体" w:cs="宋体"/>
                <w:sz w:val="24"/>
                <w:szCs w:val="24"/>
                <w:lang w:eastAsia="zh-CN"/>
              </w:rPr>
              <w:t>。</w:t>
            </w:r>
          </w:p>
        </w:tc>
        <w:tc>
          <w:tcPr>
            <w:tcW w:w="2294" w:type="dxa"/>
            <w:vAlign w:val="center"/>
          </w:tcPr>
          <w:p w14:paraId="3A3415DB">
            <w:pPr>
              <w:pStyle w:val="8"/>
              <w:keepNext w:val="0"/>
              <w:keepLines w:val="0"/>
              <w:widowControl w:val="0"/>
              <w:shd w:val="clear" w:color="auto" w:fill="auto"/>
              <w:bidi w:val="0"/>
              <w:spacing w:before="0" w:after="180" w:line="240" w:lineRule="auto"/>
              <w:ind w:left="0" w:right="0" w:firstLine="0"/>
              <w:jc w:val="left"/>
              <w:rPr>
                <w:sz w:val="24"/>
                <w:szCs w:val="24"/>
              </w:rPr>
            </w:pPr>
            <w:r>
              <w:rPr>
                <w:color w:val="000000"/>
                <w:spacing w:val="0"/>
                <w:w w:val="100"/>
                <w:position w:val="0"/>
                <w:sz w:val="22"/>
                <w:szCs w:val="22"/>
              </w:rPr>
              <w:t>考核</w:t>
            </w:r>
            <w:r>
              <w:rPr>
                <w:rFonts w:ascii="Times New Roman" w:hAnsi="Times New Roman" w:eastAsia="Times New Roman" w:cs="Times New Roman"/>
                <w:color w:val="000000"/>
                <w:spacing w:val="0"/>
                <w:w w:val="100"/>
                <w:position w:val="0"/>
                <w:sz w:val="24"/>
                <w:szCs w:val="24"/>
              </w:rPr>
              <w:t>100</w:t>
            </w:r>
            <w:r>
              <w:rPr>
                <w:color w:val="000000"/>
                <w:spacing w:val="0"/>
                <w:w w:val="100"/>
                <w:position w:val="0"/>
                <w:sz w:val="22"/>
                <w:szCs w:val="22"/>
              </w:rPr>
              <w:t>元〜</w:t>
            </w:r>
            <w:r>
              <w:rPr>
                <w:rFonts w:ascii="Times New Roman" w:hAnsi="Times New Roman" w:eastAsia="Times New Roman" w:cs="Times New Roman"/>
                <w:color w:val="000000"/>
                <w:spacing w:val="0"/>
                <w:w w:val="100"/>
                <w:position w:val="0"/>
                <w:sz w:val="24"/>
                <w:szCs w:val="24"/>
              </w:rPr>
              <w:t>1000</w:t>
            </w:r>
          </w:p>
          <w:p w14:paraId="41B6DE49">
            <w:pPr>
              <w:widowControl/>
              <w:spacing w:line="460" w:lineRule="exact"/>
              <w:jc w:val="center"/>
              <w:rPr>
                <w:rFonts w:hint="eastAsia" w:ascii="宋体" w:hAnsi="宋体" w:cs="宋体"/>
                <w:sz w:val="24"/>
                <w:szCs w:val="24"/>
              </w:rPr>
            </w:pPr>
            <w:r>
              <w:rPr>
                <w:color w:val="000000"/>
                <w:spacing w:val="0"/>
                <w:w w:val="100"/>
                <w:position w:val="0"/>
              </w:rPr>
              <w:t>元/次</w:t>
            </w:r>
          </w:p>
        </w:tc>
        <w:tc>
          <w:tcPr>
            <w:tcW w:w="883" w:type="dxa"/>
            <w:vAlign w:val="center"/>
          </w:tcPr>
          <w:p w14:paraId="60F960C7">
            <w:pPr>
              <w:spacing w:line="460" w:lineRule="exact"/>
              <w:jc w:val="center"/>
              <w:rPr>
                <w:rFonts w:hint="eastAsia" w:ascii="宋体" w:hAnsi="宋体"/>
                <w:sz w:val="24"/>
                <w:szCs w:val="24"/>
              </w:rPr>
            </w:pPr>
          </w:p>
        </w:tc>
      </w:tr>
      <w:tr w14:paraId="636ED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75FBA9DF">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15B6D32A">
            <w:pPr>
              <w:widowControl/>
              <w:spacing w:line="460" w:lineRule="exact"/>
              <w:jc w:val="both"/>
              <w:rPr>
                <w:rFonts w:hint="eastAsia" w:ascii="宋体" w:hAnsi="宋体" w:cs="宋体"/>
                <w:sz w:val="24"/>
                <w:szCs w:val="24"/>
              </w:rPr>
            </w:pPr>
            <w:r>
              <w:rPr>
                <w:rFonts w:hint="eastAsia" w:ascii="宋体" w:hAnsi="宋体" w:cs="宋体"/>
                <w:sz w:val="24"/>
                <w:szCs w:val="24"/>
              </w:rPr>
              <w:t>每</w:t>
            </w:r>
            <w:r>
              <w:rPr>
                <w:rFonts w:hint="eastAsia" w:ascii="宋体" w:hAnsi="宋体" w:eastAsia="宋体" w:cs="宋体"/>
                <w:sz w:val="24"/>
                <w:szCs w:val="24"/>
                <w:lang w:val="en-US" w:eastAsia="zh-CN"/>
              </w:rPr>
              <w:t>天</w:t>
            </w:r>
            <w:r>
              <w:rPr>
                <w:rFonts w:hint="eastAsia" w:ascii="宋体" w:hAnsi="宋体" w:cs="宋体"/>
                <w:sz w:val="24"/>
                <w:szCs w:val="24"/>
              </w:rPr>
              <w:t>的</w:t>
            </w:r>
            <w:r>
              <w:rPr>
                <w:rFonts w:hint="eastAsia" w:ascii="宋体" w:hAnsi="宋体" w:eastAsia="宋体" w:cs="宋体"/>
                <w:sz w:val="24"/>
                <w:szCs w:val="24"/>
                <w:lang w:val="en-US" w:eastAsia="zh-CN"/>
              </w:rPr>
              <w:t>施工进度、</w:t>
            </w:r>
            <w:r>
              <w:rPr>
                <w:rFonts w:hint="eastAsia" w:ascii="宋体" w:hAnsi="宋体" w:cs="宋体"/>
                <w:sz w:val="24"/>
                <w:szCs w:val="24"/>
              </w:rPr>
              <w:t>记录台帐准确，完整。不符合规定的考核。</w:t>
            </w:r>
          </w:p>
        </w:tc>
        <w:tc>
          <w:tcPr>
            <w:tcW w:w="2294" w:type="dxa"/>
            <w:vAlign w:val="center"/>
          </w:tcPr>
          <w:p w14:paraId="39AE3B60">
            <w:pPr>
              <w:widowControl/>
              <w:spacing w:line="460" w:lineRule="exact"/>
              <w:jc w:val="center"/>
              <w:rPr>
                <w:rFonts w:ascii="宋体" w:hAnsi="宋体" w:cs="宋体"/>
                <w:sz w:val="24"/>
                <w:szCs w:val="24"/>
              </w:rPr>
            </w:pPr>
            <w:r>
              <w:rPr>
                <w:rFonts w:hint="eastAsia" w:ascii="宋体" w:hAnsi="宋体" w:cs="宋体"/>
                <w:sz w:val="24"/>
                <w:szCs w:val="24"/>
              </w:rPr>
              <w:t>考核200元/项</w:t>
            </w:r>
          </w:p>
        </w:tc>
        <w:tc>
          <w:tcPr>
            <w:tcW w:w="883" w:type="dxa"/>
            <w:vAlign w:val="center"/>
          </w:tcPr>
          <w:p w14:paraId="27DEBDCC">
            <w:pPr>
              <w:spacing w:line="460" w:lineRule="exact"/>
              <w:jc w:val="center"/>
              <w:rPr>
                <w:rFonts w:hint="eastAsia" w:ascii="宋体" w:hAnsi="宋体"/>
                <w:sz w:val="24"/>
                <w:szCs w:val="24"/>
              </w:rPr>
            </w:pPr>
          </w:p>
        </w:tc>
      </w:tr>
      <w:tr w14:paraId="531129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484BAFB8">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5463EDB4">
            <w:pPr>
              <w:snapToGrid w:val="0"/>
              <w:spacing w:line="460" w:lineRule="exact"/>
              <w:jc w:val="both"/>
              <w:rPr>
                <w:rFonts w:hint="eastAsia" w:ascii="宋体" w:hAnsi="宋体" w:cs="Arial"/>
                <w:sz w:val="24"/>
                <w:szCs w:val="24"/>
                <w:lang w:val="sq-AL" w:eastAsia="sq-AL"/>
              </w:rPr>
            </w:pPr>
            <w:r>
              <w:rPr>
                <w:rFonts w:hint="eastAsia" w:ascii="宋体" w:hAnsi="宋体" w:cs="Arial"/>
                <w:sz w:val="24"/>
                <w:szCs w:val="24"/>
                <w:lang w:val="sq-AL" w:eastAsia="zh-CN"/>
              </w:rPr>
              <w:t>投标方</w:t>
            </w:r>
            <w:r>
              <w:rPr>
                <w:rFonts w:hint="eastAsia" w:ascii="宋体" w:hAnsi="宋体" w:cs="Arial"/>
                <w:sz w:val="24"/>
                <w:szCs w:val="24"/>
                <w:lang w:val="sq-AL" w:eastAsia="sq-AL"/>
              </w:rPr>
              <w:t>不符合安健环</w:t>
            </w:r>
            <w:r>
              <w:rPr>
                <w:rFonts w:hint="eastAsia" w:ascii="宋体" w:hAnsi="宋体" w:cs="Arial"/>
                <w:sz w:val="24"/>
                <w:szCs w:val="24"/>
                <w:lang w:val="sq-AL"/>
              </w:rPr>
              <w:t>及</w:t>
            </w:r>
            <w:r>
              <w:rPr>
                <w:rFonts w:hint="eastAsia" w:ascii="宋体" w:hAnsi="宋体" w:cs="Arial"/>
                <w:sz w:val="24"/>
                <w:szCs w:val="24"/>
                <w:lang w:val="sq-AL" w:eastAsia="sq-AL"/>
              </w:rPr>
              <w:t>质</w:t>
            </w:r>
            <w:r>
              <w:rPr>
                <w:rFonts w:hint="eastAsia" w:ascii="宋体" w:hAnsi="宋体" w:cs="Arial"/>
                <w:sz w:val="24"/>
                <w:szCs w:val="24"/>
                <w:lang w:val="sq-AL"/>
              </w:rPr>
              <w:t>量</w:t>
            </w:r>
            <w:r>
              <w:rPr>
                <w:rFonts w:hint="eastAsia" w:ascii="宋体" w:hAnsi="宋体" w:cs="Arial"/>
                <w:sz w:val="24"/>
                <w:szCs w:val="24"/>
                <w:lang w:val="sq-AL" w:eastAsia="sq-AL"/>
              </w:rPr>
              <w:t>管理体系要求。</w:t>
            </w:r>
          </w:p>
        </w:tc>
        <w:tc>
          <w:tcPr>
            <w:tcW w:w="2294" w:type="dxa"/>
            <w:vAlign w:val="center"/>
          </w:tcPr>
          <w:p w14:paraId="49360685">
            <w:pPr>
              <w:snapToGrid w:val="0"/>
              <w:spacing w:line="460" w:lineRule="exact"/>
              <w:jc w:val="both"/>
              <w:rPr>
                <w:rFonts w:hint="eastAsia" w:ascii="宋体" w:hAnsi="宋体" w:cs="Arial"/>
                <w:sz w:val="24"/>
                <w:szCs w:val="24"/>
                <w:lang w:val="sq-AL" w:eastAsia="sq-AL"/>
              </w:rPr>
            </w:pPr>
            <w:r>
              <w:rPr>
                <w:rFonts w:hint="eastAsia" w:ascii="宋体" w:hAnsi="宋体" w:cs="Arial"/>
                <w:sz w:val="24"/>
                <w:szCs w:val="24"/>
                <w:lang w:val="sq-AL" w:eastAsia="sq-AL"/>
              </w:rPr>
              <w:t>按</w:t>
            </w:r>
            <w:r>
              <w:rPr>
                <w:rFonts w:hint="eastAsia" w:ascii="宋体" w:hAnsi="宋体" w:cs="Arial"/>
                <w:sz w:val="24"/>
                <w:szCs w:val="24"/>
                <w:lang w:val="sq-AL" w:eastAsia="zh-CN"/>
              </w:rPr>
              <w:t>招标方</w:t>
            </w:r>
            <w:r>
              <w:rPr>
                <w:rFonts w:hint="eastAsia" w:ascii="宋体" w:hAnsi="宋体" w:cs="Arial"/>
                <w:sz w:val="24"/>
                <w:szCs w:val="24"/>
                <w:lang w:val="sq-AL" w:eastAsia="sq-AL"/>
              </w:rPr>
              <w:t>生产考核标准执行</w:t>
            </w:r>
          </w:p>
        </w:tc>
        <w:tc>
          <w:tcPr>
            <w:tcW w:w="883" w:type="dxa"/>
            <w:vAlign w:val="center"/>
          </w:tcPr>
          <w:p w14:paraId="683A4B3F">
            <w:pPr>
              <w:spacing w:line="460" w:lineRule="exact"/>
              <w:jc w:val="center"/>
              <w:rPr>
                <w:rFonts w:hint="eastAsia" w:ascii="宋体" w:hAnsi="宋体"/>
                <w:sz w:val="24"/>
                <w:szCs w:val="24"/>
              </w:rPr>
            </w:pPr>
          </w:p>
        </w:tc>
      </w:tr>
      <w:tr w14:paraId="60CBE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4B5D28B9">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534D869D">
            <w:pPr>
              <w:snapToGrid w:val="0"/>
              <w:spacing w:line="460" w:lineRule="exact"/>
              <w:jc w:val="both"/>
              <w:rPr>
                <w:rFonts w:hint="eastAsia" w:ascii="宋体" w:hAnsi="宋体" w:cs="Arial"/>
                <w:sz w:val="24"/>
                <w:szCs w:val="24"/>
                <w:lang w:val="sq-AL" w:eastAsia="sq-AL"/>
              </w:rPr>
            </w:pPr>
            <w:r>
              <w:rPr>
                <w:rFonts w:hint="eastAsia" w:ascii="宋体" w:hAnsi="宋体" w:cs="Arial"/>
                <w:sz w:val="24"/>
                <w:szCs w:val="24"/>
                <w:lang w:val="sq-AL" w:eastAsia="zh-CN"/>
              </w:rPr>
              <w:t>投标方</w:t>
            </w:r>
            <w:r>
              <w:rPr>
                <w:rFonts w:hint="eastAsia" w:ascii="宋体" w:hAnsi="宋体" w:cs="Arial"/>
                <w:sz w:val="24"/>
                <w:szCs w:val="24"/>
                <w:lang w:val="sq-AL" w:eastAsia="sq-AL"/>
              </w:rPr>
              <w:t>不配合</w:t>
            </w:r>
            <w:r>
              <w:rPr>
                <w:rFonts w:hint="eastAsia" w:ascii="宋体" w:hAnsi="宋体" w:cs="Arial"/>
                <w:sz w:val="24"/>
                <w:szCs w:val="24"/>
                <w:lang w:val="sq-AL" w:eastAsia="zh-CN"/>
              </w:rPr>
              <w:t>招标方</w:t>
            </w:r>
            <w:r>
              <w:rPr>
                <w:rFonts w:hint="eastAsia" w:ascii="宋体" w:hAnsi="宋体" w:cs="Arial"/>
                <w:sz w:val="24"/>
                <w:szCs w:val="24"/>
                <w:lang w:val="sq-AL" w:eastAsia="sq-AL"/>
              </w:rPr>
              <w:t>开展</w:t>
            </w:r>
            <w:r>
              <w:rPr>
                <w:rFonts w:hint="eastAsia" w:ascii="宋体" w:hAnsi="宋体" w:cs="Arial"/>
                <w:sz w:val="24"/>
                <w:szCs w:val="24"/>
                <w:lang w:val="sq-AL" w:eastAsia="zh-CN"/>
              </w:rPr>
              <w:t>节能创优</w:t>
            </w:r>
            <w:r>
              <w:rPr>
                <w:rFonts w:hint="eastAsia" w:ascii="宋体" w:hAnsi="宋体" w:cs="Arial"/>
                <w:sz w:val="24"/>
                <w:szCs w:val="24"/>
                <w:lang w:val="sq-AL" w:eastAsia="sq-AL"/>
              </w:rPr>
              <w:t>和</w:t>
            </w:r>
            <w:r>
              <w:rPr>
                <w:rFonts w:hint="eastAsia" w:ascii="宋体" w:hAnsi="宋体" w:cs="Arial"/>
                <w:sz w:val="24"/>
                <w:szCs w:val="24"/>
                <w:lang w:val="sq-AL" w:eastAsia="zh-CN"/>
              </w:rPr>
              <w:t>环保、</w:t>
            </w:r>
            <w:r>
              <w:rPr>
                <w:rFonts w:hint="eastAsia" w:ascii="宋体" w:hAnsi="宋体" w:cs="Arial"/>
                <w:sz w:val="24"/>
                <w:szCs w:val="24"/>
                <w:lang w:val="sq-AL" w:eastAsia="sq-AL"/>
              </w:rPr>
              <w:t>安全性评价工作，或组织不力。</w:t>
            </w:r>
          </w:p>
        </w:tc>
        <w:tc>
          <w:tcPr>
            <w:tcW w:w="2294" w:type="dxa"/>
            <w:vAlign w:val="center"/>
          </w:tcPr>
          <w:p w14:paraId="01ECF9F0">
            <w:pPr>
              <w:snapToGrid w:val="0"/>
              <w:spacing w:line="460" w:lineRule="exact"/>
              <w:jc w:val="center"/>
              <w:rPr>
                <w:rFonts w:hint="eastAsia" w:ascii="宋体" w:hAnsi="宋体" w:cs="Arial"/>
                <w:sz w:val="24"/>
                <w:szCs w:val="24"/>
                <w:lang w:val="sq-AL" w:eastAsia="sq-AL"/>
              </w:rPr>
            </w:pPr>
            <w:r>
              <w:rPr>
                <w:rFonts w:hint="eastAsia" w:ascii="宋体" w:hAnsi="宋体" w:cs="Arial"/>
                <w:sz w:val="24"/>
                <w:szCs w:val="24"/>
                <w:lang w:val="sq-AL" w:eastAsia="sq-AL"/>
              </w:rPr>
              <w:t>1000元/项</w:t>
            </w:r>
          </w:p>
        </w:tc>
        <w:tc>
          <w:tcPr>
            <w:tcW w:w="883" w:type="dxa"/>
            <w:vAlign w:val="center"/>
          </w:tcPr>
          <w:p w14:paraId="7DC19F07">
            <w:pPr>
              <w:spacing w:line="460" w:lineRule="exact"/>
              <w:jc w:val="center"/>
              <w:rPr>
                <w:rFonts w:hint="eastAsia" w:ascii="宋体" w:hAnsi="宋体"/>
                <w:sz w:val="24"/>
                <w:szCs w:val="24"/>
              </w:rPr>
            </w:pPr>
          </w:p>
        </w:tc>
      </w:tr>
      <w:tr w14:paraId="73D08B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4413B50B">
            <w:pPr>
              <w:spacing w:line="460" w:lineRule="exact"/>
              <w:ind w:left="420"/>
              <w:jc w:val="center"/>
              <w:rPr>
                <w:rFonts w:hint="eastAsia" w:ascii="宋体" w:hAnsi="宋体"/>
                <w:sz w:val="24"/>
                <w:szCs w:val="24"/>
              </w:rPr>
            </w:pPr>
          </w:p>
        </w:tc>
        <w:tc>
          <w:tcPr>
            <w:tcW w:w="4200" w:type="dxa"/>
            <w:vAlign w:val="center"/>
          </w:tcPr>
          <w:p w14:paraId="31D36192">
            <w:pPr>
              <w:widowControl/>
              <w:spacing w:line="460" w:lineRule="exact"/>
              <w:jc w:val="both"/>
              <w:rPr>
                <w:rFonts w:ascii="宋体" w:hAnsi="宋体" w:cs="宋体"/>
                <w:sz w:val="24"/>
                <w:szCs w:val="24"/>
              </w:rPr>
            </w:pPr>
            <w:r>
              <w:rPr>
                <w:rFonts w:hint="eastAsia" w:ascii="宋体" w:hAnsi="宋体" w:cs="Arial"/>
                <w:b/>
                <w:sz w:val="24"/>
                <w:szCs w:val="24"/>
                <w:lang w:val="sq-AL"/>
              </w:rPr>
              <w:t>二、</w:t>
            </w:r>
            <w:r>
              <w:rPr>
                <w:rFonts w:hint="eastAsia" w:ascii="宋体" w:hAnsi="宋体" w:cs="Arial"/>
                <w:b/>
                <w:sz w:val="24"/>
                <w:szCs w:val="24"/>
                <w:lang w:val="sq-AL" w:eastAsia="sq-AL"/>
              </w:rPr>
              <w:t>设备</w:t>
            </w:r>
            <w:r>
              <w:rPr>
                <w:rFonts w:hint="eastAsia" w:ascii="宋体" w:hAnsi="宋体" w:cs="Arial"/>
                <w:b/>
                <w:sz w:val="24"/>
                <w:szCs w:val="24"/>
                <w:lang w:val="sq-AL" w:eastAsia="zh-CN"/>
              </w:rPr>
              <w:t>维护</w:t>
            </w:r>
            <w:r>
              <w:rPr>
                <w:rFonts w:hint="eastAsia" w:ascii="宋体" w:hAnsi="宋体" w:cs="Arial"/>
                <w:b/>
                <w:sz w:val="24"/>
                <w:szCs w:val="24"/>
                <w:lang w:val="sq-AL" w:eastAsia="sq-AL"/>
              </w:rPr>
              <w:t>维护质量与可靠性指标考核</w:t>
            </w:r>
          </w:p>
        </w:tc>
        <w:tc>
          <w:tcPr>
            <w:tcW w:w="2294" w:type="dxa"/>
            <w:vAlign w:val="center"/>
          </w:tcPr>
          <w:p w14:paraId="3D4A9B13">
            <w:pPr>
              <w:widowControl/>
              <w:spacing w:line="460" w:lineRule="exact"/>
              <w:jc w:val="center"/>
              <w:rPr>
                <w:rFonts w:ascii="宋体" w:hAnsi="宋体" w:cs="宋体"/>
                <w:sz w:val="24"/>
                <w:szCs w:val="24"/>
              </w:rPr>
            </w:pPr>
          </w:p>
        </w:tc>
        <w:tc>
          <w:tcPr>
            <w:tcW w:w="883" w:type="dxa"/>
            <w:vAlign w:val="center"/>
          </w:tcPr>
          <w:p w14:paraId="65645592">
            <w:pPr>
              <w:spacing w:line="460" w:lineRule="exact"/>
              <w:jc w:val="center"/>
              <w:rPr>
                <w:rFonts w:hint="eastAsia" w:ascii="宋体" w:hAnsi="宋体"/>
                <w:sz w:val="24"/>
                <w:szCs w:val="24"/>
              </w:rPr>
            </w:pPr>
          </w:p>
        </w:tc>
      </w:tr>
      <w:tr w14:paraId="71CB2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78FF749F">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70EF1979">
            <w:pPr>
              <w:snapToGrid w:val="0"/>
              <w:spacing w:line="460" w:lineRule="exact"/>
              <w:jc w:val="both"/>
              <w:rPr>
                <w:rFonts w:hint="eastAsia" w:ascii="宋体" w:hAnsi="宋体" w:cs="Arial"/>
                <w:sz w:val="24"/>
                <w:szCs w:val="24"/>
                <w:lang w:val="sq-AL" w:eastAsia="sq-AL"/>
              </w:rPr>
            </w:pPr>
            <w:r>
              <w:rPr>
                <w:rFonts w:hint="eastAsia" w:ascii="宋体" w:hAnsi="宋体" w:cs="Arial"/>
                <w:sz w:val="24"/>
                <w:szCs w:val="24"/>
                <w:lang w:val="sq-AL" w:eastAsia="sq-AL"/>
              </w:rPr>
              <w:t>因</w:t>
            </w:r>
            <w:r>
              <w:rPr>
                <w:rFonts w:hint="eastAsia" w:ascii="宋体" w:hAnsi="宋体" w:cs="Arial"/>
                <w:sz w:val="24"/>
                <w:szCs w:val="24"/>
                <w:lang w:val="sq-AL" w:eastAsia="zh-CN"/>
              </w:rPr>
              <w:t>投标方</w:t>
            </w:r>
            <w:r>
              <w:rPr>
                <w:rFonts w:hint="eastAsia" w:ascii="宋体" w:hAnsi="宋体" w:cs="Arial"/>
                <w:sz w:val="24"/>
                <w:szCs w:val="24"/>
                <w:lang w:val="en-US" w:eastAsia="zh-CN"/>
              </w:rPr>
              <w:t>施工</w:t>
            </w:r>
            <w:r>
              <w:rPr>
                <w:rFonts w:hint="eastAsia" w:ascii="宋体" w:hAnsi="宋体" w:cs="Arial"/>
                <w:sz w:val="24"/>
                <w:szCs w:val="24"/>
                <w:lang w:val="sq-AL" w:eastAsia="sq-AL"/>
              </w:rPr>
              <w:t>质量原因导致设备退出运行或备用。</w:t>
            </w:r>
            <w:r>
              <w:rPr>
                <w:rFonts w:hint="eastAsia" w:ascii="宋体" w:hAnsi="宋体" w:cs="Arial"/>
                <w:sz w:val="24"/>
                <w:szCs w:val="24"/>
                <w:lang w:val="sq-AL"/>
              </w:rPr>
              <w:t>未造成严重后果考核</w:t>
            </w:r>
            <w:r>
              <w:rPr>
                <w:rFonts w:hint="eastAsia" w:ascii="宋体" w:hAnsi="宋体" w:cs="Arial"/>
                <w:sz w:val="24"/>
                <w:szCs w:val="24"/>
                <w:lang w:val="en-US" w:eastAsia="zh-CN"/>
              </w:rPr>
              <w:t>5</w:t>
            </w:r>
            <w:r>
              <w:rPr>
                <w:rFonts w:hint="eastAsia" w:ascii="宋体" w:hAnsi="宋体" w:cs="Arial"/>
                <w:sz w:val="24"/>
                <w:szCs w:val="24"/>
                <w:lang w:val="sq-AL"/>
              </w:rPr>
              <w:t>0</w:t>
            </w:r>
            <w:r>
              <w:rPr>
                <w:rFonts w:hint="eastAsia" w:ascii="宋体" w:hAnsi="宋体" w:cs="Arial"/>
                <w:sz w:val="24"/>
                <w:szCs w:val="24"/>
                <w:lang w:val="en-US" w:eastAsia="zh-CN"/>
              </w:rPr>
              <w:t>0</w:t>
            </w:r>
            <w:r>
              <w:rPr>
                <w:rFonts w:hint="eastAsia" w:ascii="宋体" w:hAnsi="宋体" w:cs="Arial"/>
                <w:sz w:val="24"/>
                <w:szCs w:val="24"/>
                <w:lang w:val="sq-AL"/>
              </w:rPr>
              <w:t>元/次，造成严重后果考核</w:t>
            </w:r>
            <w:r>
              <w:rPr>
                <w:rFonts w:hint="eastAsia" w:ascii="宋体" w:hAnsi="宋体" w:cs="Arial"/>
                <w:sz w:val="24"/>
                <w:szCs w:val="24"/>
                <w:lang w:val="en-US" w:eastAsia="zh-CN"/>
              </w:rPr>
              <w:t>50</w:t>
            </w:r>
            <w:r>
              <w:rPr>
                <w:rFonts w:hint="eastAsia" w:ascii="宋体" w:hAnsi="宋体" w:cs="Arial"/>
                <w:sz w:val="24"/>
                <w:szCs w:val="24"/>
                <w:lang w:val="sq-AL"/>
              </w:rPr>
              <w:t>00元/次</w:t>
            </w:r>
            <w:r>
              <w:rPr>
                <w:rFonts w:hint="eastAsia" w:ascii="宋体" w:hAnsi="宋体" w:cs="Arial"/>
                <w:sz w:val="24"/>
                <w:szCs w:val="24"/>
                <w:lang w:val="sq-AL" w:eastAsia="sq-AL"/>
              </w:rPr>
              <w:t>。</w:t>
            </w:r>
          </w:p>
        </w:tc>
        <w:tc>
          <w:tcPr>
            <w:tcW w:w="2294" w:type="dxa"/>
            <w:vAlign w:val="center"/>
          </w:tcPr>
          <w:p w14:paraId="3AB36079">
            <w:pPr>
              <w:snapToGrid w:val="0"/>
              <w:spacing w:line="460" w:lineRule="exact"/>
              <w:jc w:val="center"/>
              <w:rPr>
                <w:rFonts w:hint="eastAsia" w:ascii="宋体" w:hAnsi="宋体" w:cs="Arial"/>
                <w:sz w:val="24"/>
                <w:szCs w:val="24"/>
                <w:lang w:val="sq-AL" w:eastAsia="sq-AL"/>
              </w:rPr>
            </w:pPr>
            <w:r>
              <w:rPr>
                <w:rFonts w:hint="eastAsia" w:ascii="宋体" w:hAnsi="宋体" w:cs="Arial"/>
                <w:sz w:val="24"/>
                <w:szCs w:val="24"/>
                <w:lang w:val="en-US" w:eastAsia="zh-CN"/>
              </w:rPr>
              <w:t>5</w:t>
            </w:r>
            <w:r>
              <w:rPr>
                <w:rFonts w:hint="eastAsia" w:ascii="宋体" w:hAnsi="宋体" w:cs="Arial"/>
                <w:sz w:val="24"/>
                <w:szCs w:val="24"/>
                <w:lang w:val="sq-AL" w:eastAsia="sq-AL"/>
              </w:rPr>
              <w:t>00～</w:t>
            </w:r>
            <w:r>
              <w:rPr>
                <w:rFonts w:hint="eastAsia" w:ascii="宋体" w:hAnsi="宋体" w:cs="Arial"/>
                <w:sz w:val="24"/>
                <w:szCs w:val="24"/>
                <w:lang w:val="en-US" w:eastAsia="zh-CN"/>
              </w:rPr>
              <w:t>5</w:t>
            </w:r>
            <w:r>
              <w:rPr>
                <w:rFonts w:hint="eastAsia" w:ascii="宋体" w:hAnsi="宋体" w:cs="Arial"/>
                <w:sz w:val="24"/>
                <w:szCs w:val="24"/>
                <w:lang w:val="sq-AL" w:eastAsia="sq-AL"/>
              </w:rPr>
              <w:t>000元／次</w:t>
            </w:r>
          </w:p>
        </w:tc>
        <w:tc>
          <w:tcPr>
            <w:tcW w:w="883" w:type="dxa"/>
            <w:vAlign w:val="center"/>
          </w:tcPr>
          <w:p w14:paraId="747BE6C0">
            <w:pPr>
              <w:spacing w:line="460" w:lineRule="exact"/>
              <w:jc w:val="center"/>
              <w:rPr>
                <w:rFonts w:hint="eastAsia" w:ascii="宋体" w:hAnsi="宋体"/>
                <w:sz w:val="24"/>
                <w:szCs w:val="24"/>
              </w:rPr>
            </w:pPr>
          </w:p>
        </w:tc>
      </w:tr>
      <w:tr w14:paraId="46606F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2D700603">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5DF44AF0">
            <w:pPr>
              <w:snapToGrid w:val="0"/>
              <w:spacing w:line="460" w:lineRule="exact"/>
              <w:jc w:val="both"/>
              <w:rPr>
                <w:rFonts w:hint="eastAsia" w:ascii="宋体" w:hAnsi="宋体" w:cs="Arial"/>
                <w:sz w:val="24"/>
                <w:szCs w:val="24"/>
                <w:lang w:val="sq-AL" w:eastAsia="sq-AL"/>
              </w:rPr>
            </w:pPr>
            <w:r>
              <w:rPr>
                <w:rFonts w:hint="eastAsia" w:ascii="宋体" w:hAnsi="宋体" w:cs="Arial"/>
                <w:sz w:val="24"/>
                <w:szCs w:val="24"/>
                <w:lang w:val="sq-AL" w:eastAsia="sq-AL"/>
              </w:rPr>
              <w:t>不符合设备给油脂标准要求。未造成严重后果考核</w:t>
            </w:r>
            <w:r>
              <w:rPr>
                <w:rFonts w:hint="eastAsia" w:ascii="宋体" w:hAnsi="宋体" w:cs="Arial"/>
                <w:sz w:val="24"/>
                <w:szCs w:val="24"/>
                <w:lang w:val="en-US" w:eastAsia="zh-CN"/>
              </w:rPr>
              <w:t>5</w:t>
            </w:r>
            <w:r>
              <w:rPr>
                <w:rFonts w:hint="eastAsia" w:ascii="宋体" w:hAnsi="宋体" w:cs="Arial"/>
                <w:sz w:val="24"/>
                <w:szCs w:val="24"/>
                <w:lang w:val="sq-AL" w:eastAsia="sq-AL"/>
              </w:rPr>
              <w:t>0</w:t>
            </w:r>
            <w:r>
              <w:rPr>
                <w:rFonts w:hint="eastAsia" w:ascii="宋体" w:hAnsi="宋体" w:cs="Arial"/>
                <w:sz w:val="24"/>
                <w:szCs w:val="24"/>
                <w:lang w:val="en-US" w:eastAsia="zh-CN"/>
              </w:rPr>
              <w:t>0</w:t>
            </w:r>
            <w:r>
              <w:rPr>
                <w:rFonts w:hint="eastAsia" w:ascii="宋体" w:hAnsi="宋体" w:cs="Arial"/>
                <w:sz w:val="24"/>
                <w:szCs w:val="24"/>
                <w:lang w:val="sq-AL" w:eastAsia="sq-AL"/>
              </w:rPr>
              <w:t>元/次，造成严重后果考核</w:t>
            </w:r>
            <w:r>
              <w:rPr>
                <w:rFonts w:hint="eastAsia" w:ascii="宋体" w:hAnsi="宋体" w:cs="Arial"/>
                <w:sz w:val="24"/>
                <w:szCs w:val="24"/>
                <w:lang w:val="en-US" w:eastAsia="zh-CN"/>
              </w:rPr>
              <w:t>10</w:t>
            </w:r>
            <w:r>
              <w:rPr>
                <w:rFonts w:hint="eastAsia" w:ascii="宋体" w:hAnsi="宋体" w:cs="Arial"/>
                <w:sz w:val="24"/>
                <w:szCs w:val="24"/>
                <w:lang w:val="sq-AL" w:eastAsia="sq-AL"/>
              </w:rPr>
              <w:t>00元/次。</w:t>
            </w:r>
          </w:p>
        </w:tc>
        <w:tc>
          <w:tcPr>
            <w:tcW w:w="2294" w:type="dxa"/>
            <w:vAlign w:val="center"/>
          </w:tcPr>
          <w:p w14:paraId="35192891">
            <w:pPr>
              <w:snapToGrid w:val="0"/>
              <w:spacing w:line="460" w:lineRule="exact"/>
              <w:jc w:val="center"/>
              <w:rPr>
                <w:rFonts w:hint="eastAsia" w:ascii="宋体" w:hAnsi="宋体" w:cs="Arial"/>
                <w:sz w:val="24"/>
                <w:szCs w:val="24"/>
                <w:lang w:val="sq-AL" w:eastAsia="sq-AL"/>
              </w:rPr>
            </w:pPr>
            <w:r>
              <w:rPr>
                <w:rFonts w:hint="eastAsia" w:ascii="宋体" w:hAnsi="宋体" w:cs="Arial"/>
                <w:sz w:val="24"/>
                <w:szCs w:val="24"/>
                <w:lang w:val="sq-AL" w:eastAsia="sq-AL"/>
              </w:rPr>
              <w:t>500～1000元/台</w:t>
            </w:r>
          </w:p>
        </w:tc>
        <w:tc>
          <w:tcPr>
            <w:tcW w:w="883" w:type="dxa"/>
            <w:vAlign w:val="center"/>
          </w:tcPr>
          <w:p w14:paraId="6A421F54">
            <w:pPr>
              <w:spacing w:line="460" w:lineRule="exact"/>
              <w:jc w:val="center"/>
              <w:rPr>
                <w:rFonts w:hint="eastAsia" w:ascii="宋体" w:hAnsi="宋体"/>
                <w:sz w:val="24"/>
                <w:szCs w:val="24"/>
              </w:rPr>
            </w:pPr>
          </w:p>
        </w:tc>
      </w:tr>
      <w:tr w14:paraId="1D84B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0A2ECF54">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640912DA">
            <w:pPr>
              <w:snapToGrid w:val="0"/>
              <w:spacing w:line="460" w:lineRule="exact"/>
              <w:jc w:val="both"/>
              <w:rPr>
                <w:rFonts w:hint="eastAsia" w:ascii="宋体" w:hAnsi="宋体" w:cs="Arial"/>
                <w:sz w:val="24"/>
                <w:szCs w:val="24"/>
                <w:lang w:val="sq-AL" w:eastAsia="sq-AL"/>
              </w:rPr>
            </w:pPr>
            <w:r>
              <w:rPr>
                <w:rFonts w:hint="eastAsia" w:ascii="宋体" w:hAnsi="宋体" w:cs="Arial"/>
                <w:sz w:val="24"/>
                <w:szCs w:val="24"/>
                <w:lang w:val="en-US" w:eastAsia="zh-CN"/>
              </w:rPr>
              <w:t>施工</w:t>
            </w:r>
            <w:r>
              <w:rPr>
                <w:rFonts w:hint="eastAsia" w:ascii="宋体" w:hAnsi="宋体" w:cs="Arial"/>
                <w:sz w:val="24"/>
                <w:szCs w:val="24"/>
                <w:lang w:val="sq-AL" w:eastAsia="sq-AL"/>
              </w:rPr>
              <w:t>后达不到</w:t>
            </w:r>
            <w:r>
              <w:rPr>
                <w:rFonts w:hint="eastAsia" w:ascii="宋体" w:hAnsi="宋体" w:cs="Arial"/>
                <w:sz w:val="24"/>
                <w:szCs w:val="24"/>
                <w:lang w:val="sq-AL" w:eastAsia="zh-CN"/>
              </w:rPr>
              <w:t>招标方</w:t>
            </w:r>
            <w:r>
              <w:rPr>
                <w:rFonts w:hint="eastAsia" w:ascii="宋体" w:hAnsi="宋体" w:cs="Arial"/>
                <w:sz w:val="24"/>
                <w:szCs w:val="24"/>
                <w:lang w:val="sq-AL" w:eastAsia="sq-AL"/>
              </w:rPr>
              <w:t>确定的验收标准。</w:t>
            </w:r>
          </w:p>
        </w:tc>
        <w:tc>
          <w:tcPr>
            <w:tcW w:w="2294" w:type="dxa"/>
            <w:vAlign w:val="center"/>
          </w:tcPr>
          <w:p w14:paraId="66640B97">
            <w:pPr>
              <w:snapToGrid w:val="0"/>
              <w:spacing w:line="460" w:lineRule="exact"/>
              <w:jc w:val="center"/>
              <w:rPr>
                <w:rFonts w:hint="eastAsia" w:ascii="宋体" w:hAnsi="宋体" w:cs="Arial"/>
                <w:sz w:val="24"/>
                <w:szCs w:val="24"/>
                <w:lang w:val="sq-AL" w:eastAsia="sq-AL"/>
              </w:rPr>
            </w:pPr>
            <w:r>
              <w:rPr>
                <w:rFonts w:hint="eastAsia" w:ascii="宋体" w:hAnsi="宋体" w:cs="Arial"/>
                <w:sz w:val="24"/>
                <w:szCs w:val="24"/>
                <w:lang w:val="sq-AL"/>
              </w:rPr>
              <w:t>5</w:t>
            </w:r>
            <w:r>
              <w:rPr>
                <w:rFonts w:hint="eastAsia" w:ascii="宋体" w:hAnsi="宋体" w:cs="Arial"/>
                <w:sz w:val="24"/>
                <w:szCs w:val="24"/>
                <w:lang w:val="sq-AL" w:eastAsia="sq-AL"/>
              </w:rPr>
              <w:t>00～2000元/台</w:t>
            </w:r>
          </w:p>
        </w:tc>
        <w:tc>
          <w:tcPr>
            <w:tcW w:w="883" w:type="dxa"/>
            <w:vAlign w:val="center"/>
          </w:tcPr>
          <w:p w14:paraId="1293B43D">
            <w:pPr>
              <w:spacing w:line="460" w:lineRule="exact"/>
              <w:jc w:val="center"/>
              <w:rPr>
                <w:rFonts w:hint="eastAsia" w:ascii="宋体" w:hAnsi="宋体"/>
                <w:sz w:val="24"/>
                <w:szCs w:val="24"/>
              </w:rPr>
            </w:pPr>
          </w:p>
        </w:tc>
      </w:tr>
      <w:tr w14:paraId="28DA7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29BAC2B1">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4809B720">
            <w:pPr>
              <w:snapToGrid w:val="0"/>
              <w:spacing w:line="460" w:lineRule="exact"/>
              <w:jc w:val="both"/>
              <w:rPr>
                <w:rFonts w:hint="eastAsia" w:ascii="宋体" w:hAnsi="宋体" w:cs="Arial"/>
                <w:sz w:val="24"/>
                <w:szCs w:val="24"/>
                <w:lang w:val="sq-AL" w:eastAsia="sq-AL"/>
              </w:rPr>
            </w:pPr>
            <w:r>
              <w:rPr>
                <w:rFonts w:hint="eastAsia" w:ascii="宋体" w:hAnsi="宋体" w:cs="Arial"/>
                <w:sz w:val="24"/>
                <w:szCs w:val="24"/>
                <w:lang w:val="sq-AL" w:eastAsia="sq-AL"/>
              </w:rPr>
              <w:t>由于</w:t>
            </w:r>
            <w:r>
              <w:rPr>
                <w:rFonts w:hint="eastAsia" w:ascii="宋体" w:hAnsi="宋体" w:cs="Arial"/>
                <w:sz w:val="24"/>
                <w:szCs w:val="24"/>
                <w:lang w:val="sq-AL" w:eastAsia="zh-CN"/>
              </w:rPr>
              <w:t>投标方</w:t>
            </w:r>
            <w:r>
              <w:rPr>
                <w:rFonts w:hint="eastAsia" w:ascii="宋体" w:hAnsi="宋体" w:cs="Arial"/>
                <w:sz w:val="24"/>
                <w:szCs w:val="24"/>
                <w:lang w:val="en-US" w:eastAsia="zh-CN"/>
              </w:rPr>
              <w:t>施工</w:t>
            </w:r>
            <w:r>
              <w:rPr>
                <w:rFonts w:hint="eastAsia" w:ascii="宋体" w:hAnsi="宋体" w:cs="Arial"/>
                <w:sz w:val="24"/>
                <w:szCs w:val="24"/>
                <w:lang w:val="sq-AL" w:eastAsia="sq-AL"/>
              </w:rPr>
              <w:t>质量原因，造成设备投运后不符合要求导致停运返修。</w:t>
            </w:r>
            <w:r>
              <w:rPr>
                <w:rFonts w:hint="eastAsia" w:ascii="宋体" w:hAnsi="宋体" w:cs="Arial"/>
                <w:sz w:val="24"/>
                <w:szCs w:val="24"/>
                <w:lang w:val="sq-AL"/>
              </w:rPr>
              <w:t>未造成严重后果考核</w:t>
            </w:r>
            <w:r>
              <w:rPr>
                <w:rFonts w:hint="eastAsia" w:ascii="宋体" w:hAnsi="宋体" w:cs="Arial"/>
                <w:sz w:val="24"/>
                <w:szCs w:val="24"/>
                <w:lang w:val="en-US" w:eastAsia="zh-CN"/>
              </w:rPr>
              <w:t>5</w:t>
            </w:r>
            <w:r>
              <w:rPr>
                <w:rFonts w:hint="eastAsia" w:ascii="宋体" w:hAnsi="宋体" w:cs="Arial"/>
                <w:sz w:val="24"/>
                <w:szCs w:val="24"/>
                <w:lang w:val="sq-AL"/>
              </w:rPr>
              <w:t>0</w:t>
            </w:r>
            <w:r>
              <w:rPr>
                <w:rFonts w:hint="eastAsia" w:ascii="宋体" w:hAnsi="宋体" w:cs="Arial"/>
                <w:sz w:val="24"/>
                <w:szCs w:val="24"/>
                <w:lang w:val="en-US" w:eastAsia="zh-CN"/>
              </w:rPr>
              <w:t>0</w:t>
            </w:r>
            <w:r>
              <w:rPr>
                <w:rFonts w:hint="eastAsia" w:ascii="宋体" w:hAnsi="宋体" w:cs="Arial"/>
                <w:sz w:val="24"/>
                <w:szCs w:val="24"/>
                <w:lang w:val="sq-AL"/>
              </w:rPr>
              <w:t>元/次，造成严重后果考核</w:t>
            </w:r>
            <w:r>
              <w:rPr>
                <w:rFonts w:hint="eastAsia" w:ascii="宋体" w:hAnsi="宋体" w:cs="Arial"/>
                <w:sz w:val="24"/>
                <w:szCs w:val="24"/>
                <w:lang w:val="en-US" w:eastAsia="zh-CN"/>
              </w:rPr>
              <w:t>50</w:t>
            </w:r>
            <w:r>
              <w:rPr>
                <w:rFonts w:hint="eastAsia" w:ascii="宋体" w:hAnsi="宋体" w:cs="Arial"/>
                <w:sz w:val="24"/>
                <w:szCs w:val="24"/>
                <w:lang w:val="sq-AL"/>
              </w:rPr>
              <w:t>00元/次</w:t>
            </w:r>
            <w:r>
              <w:rPr>
                <w:rFonts w:hint="eastAsia" w:ascii="宋体" w:hAnsi="宋体" w:cs="Arial"/>
                <w:sz w:val="24"/>
                <w:szCs w:val="24"/>
                <w:lang w:val="sq-AL" w:eastAsia="sq-AL"/>
              </w:rPr>
              <w:t>。</w:t>
            </w:r>
          </w:p>
        </w:tc>
        <w:tc>
          <w:tcPr>
            <w:tcW w:w="2294" w:type="dxa"/>
            <w:vAlign w:val="center"/>
          </w:tcPr>
          <w:p w14:paraId="71F42C1D">
            <w:pPr>
              <w:snapToGrid w:val="0"/>
              <w:spacing w:line="460" w:lineRule="exact"/>
              <w:jc w:val="center"/>
              <w:rPr>
                <w:rFonts w:hint="eastAsia" w:ascii="宋体" w:hAnsi="宋体" w:cs="Arial" w:eastAsiaTheme="minorEastAsia"/>
                <w:sz w:val="24"/>
                <w:szCs w:val="24"/>
                <w:lang w:val="sq-AL" w:eastAsia="zh-CN"/>
              </w:rPr>
            </w:pPr>
            <w:r>
              <w:rPr>
                <w:rFonts w:hint="eastAsia" w:ascii="宋体" w:hAnsi="宋体" w:cs="Arial"/>
                <w:sz w:val="24"/>
                <w:szCs w:val="24"/>
                <w:lang w:val="en-US" w:eastAsia="zh-CN"/>
              </w:rPr>
              <w:t>5</w:t>
            </w:r>
            <w:r>
              <w:rPr>
                <w:rFonts w:hint="eastAsia" w:ascii="宋体" w:hAnsi="宋体" w:cs="Arial"/>
                <w:sz w:val="24"/>
                <w:szCs w:val="24"/>
                <w:lang w:val="sq-AL" w:eastAsia="sq-AL"/>
              </w:rPr>
              <w:t>00～</w:t>
            </w:r>
            <w:r>
              <w:rPr>
                <w:rFonts w:hint="eastAsia" w:ascii="宋体" w:hAnsi="宋体" w:cs="Arial"/>
                <w:sz w:val="24"/>
                <w:szCs w:val="24"/>
                <w:lang w:val="en-US" w:eastAsia="zh-CN"/>
              </w:rPr>
              <w:t>5</w:t>
            </w:r>
            <w:r>
              <w:rPr>
                <w:rFonts w:hint="eastAsia" w:ascii="宋体" w:hAnsi="宋体" w:cs="Arial"/>
                <w:sz w:val="24"/>
                <w:szCs w:val="24"/>
                <w:lang w:val="sq-AL" w:eastAsia="sq-AL"/>
              </w:rPr>
              <w:t>000元/</w:t>
            </w:r>
            <w:r>
              <w:rPr>
                <w:rFonts w:hint="eastAsia" w:ascii="宋体" w:hAnsi="宋体" w:cs="Arial"/>
                <w:sz w:val="24"/>
                <w:szCs w:val="24"/>
                <w:lang w:val="sq-AL" w:eastAsia="zh-CN"/>
              </w:rPr>
              <w:t>次</w:t>
            </w:r>
          </w:p>
        </w:tc>
        <w:tc>
          <w:tcPr>
            <w:tcW w:w="883" w:type="dxa"/>
            <w:vAlign w:val="center"/>
          </w:tcPr>
          <w:p w14:paraId="2AFF08BE">
            <w:pPr>
              <w:spacing w:line="460" w:lineRule="exact"/>
              <w:jc w:val="center"/>
              <w:rPr>
                <w:rFonts w:hint="eastAsia" w:ascii="宋体" w:hAnsi="宋体"/>
                <w:sz w:val="24"/>
                <w:szCs w:val="24"/>
              </w:rPr>
            </w:pPr>
          </w:p>
        </w:tc>
      </w:tr>
      <w:tr w14:paraId="59F796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4D728FF7">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2A62160A">
            <w:pPr>
              <w:widowControl/>
              <w:spacing w:line="460" w:lineRule="exact"/>
              <w:jc w:val="both"/>
              <w:rPr>
                <w:rFonts w:ascii="宋体" w:hAnsi="宋体" w:cs="宋体"/>
                <w:color w:val="000000"/>
                <w:sz w:val="24"/>
                <w:szCs w:val="24"/>
              </w:rPr>
            </w:pPr>
            <w:r>
              <w:rPr>
                <w:rFonts w:hint="eastAsia" w:ascii="宋体" w:hAnsi="宋体" w:eastAsia="宋体" w:cs="宋体"/>
                <w:color w:val="000000"/>
                <w:sz w:val="24"/>
                <w:szCs w:val="24"/>
                <w:lang w:val="en-US" w:eastAsia="zh-CN"/>
              </w:rPr>
              <w:t>施工中</w:t>
            </w:r>
            <w:r>
              <w:rPr>
                <w:rFonts w:hint="eastAsia" w:ascii="宋体" w:hAnsi="宋体" w:cs="宋体"/>
                <w:color w:val="000000"/>
                <w:sz w:val="24"/>
                <w:szCs w:val="24"/>
              </w:rPr>
              <w:t>未经直接管理部门同意而对设备或部件进行破坏性解体。</w:t>
            </w:r>
          </w:p>
        </w:tc>
        <w:tc>
          <w:tcPr>
            <w:tcW w:w="2294" w:type="dxa"/>
            <w:vAlign w:val="center"/>
          </w:tcPr>
          <w:p w14:paraId="23C7AA86">
            <w:pPr>
              <w:widowControl/>
              <w:spacing w:line="460" w:lineRule="exact"/>
              <w:jc w:val="both"/>
              <w:rPr>
                <w:rFonts w:ascii="宋体" w:hAnsi="宋体" w:cs="宋体"/>
                <w:color w:val="000000"/>
                <w:sz w:val="24"/>
                <w:szCs w:val="24"/>
              </w:rPr>
            </w:pPr>
            <w:r>
              <w:rPr>
                <w:rFonts w:hint="eastAsia" w:ascii="宋体" w:hAnsi="宋体" w:cs="宋体"/>
                <w:color w:val="000000"/>
                <w:sz w:val="24"/>
                <w:szCs w:val="24"/>
              </w:rPr>
              <w:t>赔偿并考核</w:t>
            </w:r>
            <w:r>
              <w:rPr>
                <w:rFonts w:hint="eastAsia" w:ascii="宋体" w:hAnsi="宋体" w:cs="宋体"/>
                <w:color w:val="000000"/>
                <w:sz w:val="24"/>
                <w:szCs w:val="24"/>
                <w:lang w:val="en-US" w:eastAsia="zh-CN"/>
              </w:rPr>
              <w:t>10</w:t>
            </w:r>
            <w:r>
              <w:rPr>
                <w:rFonts w:hint="eastAsia" w:ascii="宋体" w:hAnsi="宋体" w:cs="宋体"/>
                <w:color w:val="000000"/>
                <w:sz w:val="24"/>
                <w:szCs w:val="24"/>
              </w:rPr>
              <w:t>00元/次</w:t>
            </w:r>
          </w:p>
        </w:tc>
        <w:tc>
          <w:tcPr>
            <w:tcW w:w="883" w:type="dxa"/>
            <w:vAlign w:val="center"/>
          </w:tcPr>
          <w:p w14:paraId="2AA97ED1">
            <w:pPr>
              <w:spacing w:line="460" w:lineRule="exact"/>
              <w:jc w:val="center"/>
              <w:rPr>
                <w:rFonts w:hint="eastAsia" w:ascii="宋体" w:hAnsi="宋体"/>
                <w:sz w:val="24"/>
                <w:szCs w:val="24"/>
              </w:rPr>
            </w:pPr>
          </w:p>
        </w:tc>
      </w:tr>
      <w:tr w14:paraId="6899DE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201EA47B">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25F3A17C">
            <w:pPr>
              <w:widowControl/>
              <w:spacing w:line="460" w:lineRule="exact"/>
              <w:jc w:val="both"/>
              <w:rPr>
                <w:rFonts w:ascii="宋体" w:hAnsi="宋体" w:cs="宋体"/>
                <w:sz w:val="24"/>
                <w:szCs w:val="24"/>
              </w:rPr>
            </w:pPr>
            <w:r>
              <w:rPr>
                <w:rFonts w:hint="eastAsia" w:ascii="宋体" w:hAnsi="宋体" w:cs="宋体"/>
                <w:sz w:val="24"/>
                <w:szCs w:val="24"/>
              </w:rPr>
              <w:t>待</w:t>
            </w:r>
            <w:r>
              <w:rPr>
                <w:rFonts w:hint="eastAsia" w:ascii="宋体" w:hAnsi="宋体" w:eastAsia="宋体" w:cs="宋体"/>
                <w:sz w:val="24"/>
                <w:szCs w:val="24"/>
                <w:lang w:val="en-US" w:eastAsia="zh-CN"/>
              </w:rPr>
              <w:t>技改项目</w:t>
            </w:r>
            <w:r>
              <w:rPr>
                <w:rFonts w:hint="eastAsia" w:ascii="宋体" w:hAnsi="宋体" w:cs="宋体"/>
                <w:sz w:val="24"/>
                <w:szCs w:val="24"/>
              </w:rPr>
              <w:t>在设备停运后因</w:t>
            </w:r>
            <w:r>
              <w:rPr>
                <w:rFonts w:hint="eastAsia" w:ascii="宋体" w:hAnsi="宋体" w:cs="宋体"/>
                <w:sz w:val="24"/>
                <w:szCs w:val="24"/>
                <w:lang w:eastAsia="zh-CN"/>
              </w:rPr>
              <w:t>投标方</w:t>
            </w:r>
            <w:r>
              <w:rPr>
                <w:rFonts w:hint="eastAsia" w:ascii="宋体" w:hAnsi="宋体" w:cs="宋体"/>
                <w:sz w:val="24"/>
                <w:szCs w:val="24"/>
              </w:rPr>
              <w:t>原因造成未</w:t>
            </w:r>
            <w:r>
              <w:rPr>
                <w:rFonts w:hint="eastAsia" w:ascii="宋体" w:hAnsi="宋体" w:eastAsia="宋体" w:cs="宋体"/>
                <w:sz w:val="24"/>
                <w:szCs w:val="24"/>
                <w:lang w:val="en-US" w:eastAsia="zh-CN"/>
              </w:rPr>
              <w:t>完成技改</w:t>
            </w:r>
            <w:r>
              <w:rPr>
                <w:rFonts w:hint="eastAsia" w:ascii="宋体" w:hAnsi="宋体" w:cs="宋体"/>
                <w:sz w:val="24"/>
                <w:szCs w:val="24"/>
              </w:rPr>
              <w:t>。</w:t>
            </w:r>
          </w:p>
        </w:tc>
        <w:tc>
          <w:tcPr>
            <w:tcW w:w="2294" w:type="dxa"/>
            <w:vAlign w:val="center"/>
          </w:tcPr>
          <w:p w14:paraId="354454F2">
            <w:pPr>
              <w:widowControl/>
              <w:spacing w:line="460" w:lineRule="exact"/>
              <w:jc w:val="center"/>
              <w:rPr>
                <w:rFonts w:ascii="宋体" w:hAnsi="宋体"/>
                <w:sz w:val="24"/>
                <w:szCs w:val="24"/>
              </w:rPr>
            </w:pPr>
            <w:r>
              <w:rPr>
                <w:rFonts w:hint="eastAsia" w:ascii="宋体" w:hAnsi="宋体"/>
                <w:sz w:val="24"/>
                <w:szCs w:val="24"/>
                <w:lang w:val="en-US" w:eastAsia="zh-CN"/>
              </w:rPr>
              <w:t>1</w:t>
            </w:r>
            <w:r>
              <w:rPr>
                <w:rFonts w:hint="eastAsia" w:ascii="宋体" w:hAnsi="宋体" w:cs="Arial"/>
                <w:sz w:val="24"/>
                <w:szCs w:val="24"/>
                <w:lang w:val="sq-AL" w:eastAsia="sq-AL"/>
              </w:rPr>
              <w:t>000</w:t>
            </w:r>
            <w:r>
              <w:rPr>
                <w:rFonts w:hint="eastAsia" w:ascii="宋体" w:hAnsi="宋体"/>
                <w:sz w:val="24"/>
                <w:szCs w:val="24"/>
              </w:rPr>
              <w:t>元</w:t>
            </w:r>
            <w:r>
              <w:rPr>
                <w:rFonts w:ascii="宋体" w:hAnsi="宋体"/>
                <w:sz w:val="24"/>
                <w:szCs w:val="24"/>
              </w:rPr>
              <w:t>/</w:t>
            </w:r>
            <w:r>
              <w:rPr>
                <w:rFonts w:hint="eastAsia" w:ascii="宋体" w:hAnsi="宋体"/>
                <w:sz w:val="24"/>
                <w:szCs w:val="24"/>
              </w:rPr>
              <w:t>项</w:t>
            </w:r>
          </w:p>
        </w:tc>
        <w:tc>
          <w:tcPr>
            <w:tcW w:w="883" w:type="dxa"/>
            <w:vAlign w:val="center"/>
          </w:tcPr>
          <w:p w14:paraId="72F91629">
            <w:pPr>
              <w:spacing w:line="460" w:lineRule="exact"/>
              <w:jc w:val="center"/>
              <w:rPr>
                <w:rFonts w:hint="eastAsia" w:ascii="宋体" w:hAnsi="宋体"/>
                <w:sz w:val="24"/>
                <w:szCs w:val="24"/>
              </w:rPr>
            </w:pPr>
          </w:p>
        </w:tc>
      </w:tr>
      <w:tr w14:paraId="56675C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340763C6">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32368A6C">
            <w:pPr>
              <w:widowControl/>
              <w:spacing w:line="460" w:lineRule="exact"/>
              <w:jc w:val="both"/>
              <w:rPr>
                <w:rFonts w:ascii="宋体" w:hAnsi="宋体" w:cs="宋体"/>
                <w:sz w:val="24"/>
                <w:szCs w:val="24"/>
              </w:rPr>
            </w:pPr>
            <w:r>
              <w:rPr>
                <w:rFonts w:hint="eastAsia" w:ascii="宋体" w:hAnsi="宋体" w:cs="Arial"/>
                <w:sz w:val="24"/>
                <w:szCs w:val="24"/>
                <w:lang w:val="sq-AL" w:eastAsia="sq-AL"/>
              </w:rPr>
              <w:t>因</w:t>
            </w:r>
            <w:r>
              <w:rPr>
                <w:rFonts w:hint="eastAsia" w:ascii="宋体" w:hAnsi="宋体" w:cs="Arial"/>
                <w:sz w:val="24"/>
                <w:szCs w:val="24"/>
                <w:lang w:val="sq-AL" w:eastAsia="zh-CN"/>
              </w:rPr>
              <w:t>投标方</w:t>
            </w:r>
            <w:r>
              <w:rPr>
                <w:rFonts w:hint="eastAsia" w:ascii="宋体" w:hAnsi="宋体" w:cs="Arial"/>
                <w:sz w:val="24"/>
                <w:szCs w:val="24"/>
                <w:lang w:val="en-US" w:eastAsia="zh-CN"/>
              </w:rPr>
              <w:t>技改完成后因施工</w:t>
            </w:r>
            <w:r>
              <w:rPr>
                <w:rFonts w:hint="eastAsia" w:ascii="宋体" w:hAnsi="宋体" w:cs="Arial"/>
                <w:sz w:val="24"/>
                <w:szCs w:val="24"/>
                <w:lang w:val="sq-AL" w:eastAsia="sq-AL"/>
              </w:rPr>
              <w:t>质量原因在</w:t>
            </w:r>
            <w:r>
              <w:rPr>
                <w:rFonts w:hint="eastAsia" w:ascii="宋体" w:hAnsi="宋体" w:cs="Arial"/>
                <w:sz w:val="24"/>
                <w:szCs w:val="24"/>
                <w:lang w:val="sq-AL"/>
              </w:rPr>
              <w:t>1</w:t>
            </w:r>
            <w:r>
              <w:rPr>
                <w:rFonts w:hint="eastAsia" w:ascii="宋体" w:hAnsi="宋体" w:cs="Arial"/>
                <w:sz w:val="24"/>
                <w:szCs w:val="24"/>
                <w:lang w:val="sq-AL" w:eastAsia="sq-AL"/>
              </w:rPr>
              <w:t>个月内发生缺陷。</w:t>
            </w:r>
          </w:p>
        </w:tc>
        <w:tc>
          <w:tcPr>
            <w:tcW w:w="2294" w:type="dxa"/>
            <w:vAlign w:val="center"/>
          </w:tcPr>
          <w:p w14:paraId="6FE83410">
            <w:pPr>
              <w:widowControl/>
              <w:spacing w:line="460" w:lineRule="exact"/>
              <w:jc w:val="center"/>
              <w:rPr>
                <w:rFonts w:ascii="宋体" w:hAnsi="宋体" w:cs="宋体"/>
                <w:sz w:val="24"/>
                <w:szCs w:val="24"/>
              </w:rPr>
            </w:pPr>
            <w:r>
              <w:rPr>
                <w:rFonts w:hint="eastAsia" w:ascii="宋体" w:hAnsi="宋体" w:cs="宋体"/>
                <w:sz w:val="24"/>
                <w:szCs w:val="24"/>
                <w:lang w:val="en-US" w:eastAsia="zh-CN"/>
              </w:rPr>
              <w:t>5</w:t>
            </w:r>
            <w:r>
              <w:rPr>
                <w:rFonts w:ascii="宋体" w:hAnsi="宋体"/>
                <w:sz w:val="24"/>
                <w:szCs w:val="24"/>
              </w:rPr>
              <w:t>00</w:t>
            </w:r>
            <w:r>
              <w:rPr>
                <w:rFonts w:hint="eastAsia" w:ascii="宋体" w:hAnsi="宋体" w:cs="宋体"/>
                <w:sz w:val="24"/>
                <w:szCs w:val="24"/>
              </w:rPr>
              <w:t>元</w:t>
            </w:r>
            <w:r>
              <w:rPr>
                <w:rFonts w:ascii="宋体" w:hAnsi="宋体"/>
                <w:sz w:val="24"/>
                <w:szCs w:val="24"/>
              </w:rPr>
              <w:t>/</w:t>
            </w:r>
            <w:r>
              <w:rPr>
                <w:rFonts w:hint="eastAsia" w:ascii="宋体" w:hAnsi="宋体" w:cs="宋体"/>
                <w:sz w:val="24"/>
                <w:szCs w:val="24"/>
              </w:rPr>
              <w:t>次</w:t>
            </w:r>
          </w:p>
        </w:tc>
        <w:tc>
          <w:tcPr>
            <w:tcW w:w="883" w:type="dxa"/>
            <w:vAlign w:val="center"/>
          </w:tcPr>
          <w:p w14:paraId="1D97DDBB">
            <w:pPr>
              <w:spacing w:line="460" w:lineRule="exact"/>
              <w:jc w:val="center"/>
              <w:rPr>
                <w:rFonts w:hint="eastAsia" w:ascii="宋体" w:hAnsi="宋体"/>
                <w:sz w:val="24"/>
                <w:szCs w:val="24"/>
              </w:rPr>
            </w:pPr>
          </w:p>
        </w:tc>
      </w:tr>
      <w:tr w14:paraId="55B229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274989F1">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590F9BBF">
            <w:pPr>
              <w:widowControl/>
              <w:spacing w:line="460" w:lineRule="exact"/>
              <w:jc w:val="center"/>
              <w:rPr>
                <w:rFonts w:ascii="宋体" w:hAnsi="宋体" w:cs="宋体"/>
                <w:sz w:val="24"/>
                <w:szCs w:val="24"/>
              </w:rPr>
            </w:pPr>
            <w:r>
              <w:rPr>
                <w:rFonts w:hint="eastAsia" w:ascii="宋体" w:hAnsi="宋体" w:cs="宋体"/>
                <w:sz w:val="24"/>
                <w:szCs w:val="24"/>
              </w:rPr>
              <w:t>未按</w:t>
            </w:r>
            <w:r>
              <w:rPr>
                <w:rFonts w:hint="eastAsia" w:ascii="宋体" w:hAnsi="宋体" w:cs="宋体"/>
                <w:sz w:val="24"/>
                <w:szCs w:val="24"/>
                <w:lang w:eastAsia="zh-CN"/>
              </w:rPr>
              <w:t>招标方</w:t>
            </w:r>
            <w:r>
              <w:rPr>
                <w:rFonts w:hint="eastAsia" w:ascii="宋体" w:hAnsi="宋体" w:cs="宋体"/>
                <w:sz w:val="24"/>
                <w:szCs w:val="24"/>
              </w:rPr>
              <w:t>要求的规定完成</w:t>
            </w:r>
            <w:r>
              <w:rPr>
                <w:rFonts w:hint="eastAsia" w:ascii="宋体" w:hAnsi="宋体" w:eastAsia="宋体" w:cs="宋体"/>
                <w:sz w:val="24"/>
                <w:szCs w:val="24"/>
                <w:lang w:val="en-US" w:eastAsia="zh-CN"/>
              </w:rPr>
              <w:t>技改</w:t>
            </w:r>
            <w:r>
              <w:rPr>
                <w:rFonts w:hint="eastAsia" w:ascii="宋体" w:hAnsi="宋体" w:cs="宋体"/>
                <w:sz w:val="24"/>
                <w:szCs w:val="24"/>
              </w:rPr>
              <w:t>任务，影响</w:t>
            </w:r>
            <w:r>
              <w:rPr>
                <w:rFonts w:hint="eastAsia" w:ascii="宋体" w:hAnsi="宋体" w:cs="宋体"/>
                <w:sz w:val="24"/>
                <w:szCs w:val="24"/>
                <w:lang w:eastAsia="zh-CN"/>
              </w:rPr>
              <w:t>开车的</w:t>
            </w:r>
            <w:r>
              <w:rPr>
                <w:rFonts w:hint="eastAsia" w:ascii="宋体" w:hAnsi="宋体" w:cs="宋体"/>
                <w:sz w:val="24"/>
                <w:szCs w:val="24"/>
              </w:rPr>
              <w:t>，给予考核。</w:t>
            </w:r>
          </w:p>
        </w:tc>
        <w:tc>
          <w:tcPr>
            <w:tcW w:w="2294" w:type="dxa"/>
            <w:vAlign w:val="center"/>
          </w:tcPr>
          <w:p w14:paraId="2E27D7FC">
            <w:pPr>
              <w:widowControl/>
              <w:spacing w:line="460" w:lineRule="exact"/>
              <w:jc w:val="center"/>
              <w:rPr>
                <w:rFonts w:ascii="宋体" w:hAnsi="宋体" w:cs="宋体"/>
                <w:sz w:val="24"/>
                <w:szCs w:val="24"/>
              </w:rPr>
            </w:pPr>
            <w:r>
              <w:rPr>
                <w:rFonts w:hint="eastAsia" w:ascii="宋体" w:hAnsi="宋体" w:cs="宋体"/>
                <w:color w:val="000000"/>
                <w:sz w:val="24"/>
                <w:szCs w:val="24"/>
                <w:lang w:val="en-US" w:eastAsia="zh-CN"/>
              </w:rPr>
              <w:t>2</w:t>
            </w:r>
            <w:r>
              <w:rPr>
                <w:rFonts w:hint="eastAsia" w:ascii="宋体" w:hAnsi="宋体" w:cs="宋体"/>
                <w:color w:val="000000"/>
                <w:sz w:val="24"/>
                <w:szCs w:val="24"/>
              </w:rPr>
              <w:t>000元/每小时</w:t>
            </w:r>
          </w:p>
        </w:tc>
        <w:tc>
          <w:tcPr>
            <w:tcW w:w="883" w:type="dxa"/>
            <w:vAlign w:val="center"/>
          </w:tcPr>
          <w:p w14:paraId="0DA54E70">
            <w:pPr>
              <w:spacing w:line="460" w:lineRule="exact"/>
              <w:jc w:val="center"/>
              <w:rPr>
                <w:rFonts w:hint="eastAsia" w:ascii="宋体" w:hAnsi="宋体"/>
                <w:sz w:val="24"/>
                <w:szCs w:val="24"/>
              </w:rPr>
            </w:pPr>
          </w:p>
        </w:tc>
      </w:tr>
      <w:tr w14:paraId="2BC4E4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7745182A">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07363BEB">
            <w:pPr>
              <w:widowControl/>
              <w:spacing w:line="460" w:lineRule="exact"/>
              <w:jc w:val="both"/>
              <w:rPr>
                <w:rFonts w:ascii="宋体" w:hAnsi="宋体" w:cs="宋体"/>
                <w:sz w:val="24"/>
                <w:szCs w:val="24"/>
              </w:rPr>
            </w:pPr>
            <w:r>
              <w:rPr>
                <w:rFonts w:hint="eastAsia" w:ascii="宋体" w:hAnsi="宋体" w:cs="宋体"/>
                <w:sz w:val="24"/>
                <w:szCs w:val="24"/>
                <w:lang w:val="sq-AL" w:eastAsia="sq-AL"/>
              </w:rPr>
              <w:t>因</w:t>
            </w:r>
            <w:r>
              <w:rPr>
                <w:rFonts w:hint="eastAsia" w:ascii="宋体" w:hAnsi="宋体" w:cs="宋体"/>
                <w:sz w:val="24"/>
                <w:szCs w:val="24"/>
                <w:lang w:val="sq-AL" w:eastAsia="zh-CN"/>
              </w:rPr>
              <w:t>投标方</w:t>
            </w:r>
            <w:r>
              <w:rPr>
                <w:rFonts w:hint="eastAsia" w:ascii="宋体" w:hAnsi="宋体" w:cs="宋体"/>
                <w:sz w:val="24"/>
                <w:szCs w:val="24"/>
                <w:lang w:val="en-US" w:eastAsia="zh-CN"/>
              </w:rPr>
              <w:t>施工</w:t>
            </w:r>
            <w:r>
              <w:rPr>
                <w:rFonts w:hint="eastAsia" w:ascii="宋体" w:hAnsi="宋体" w:cs="宋体"/>
                <w:sz w:val="24"/>
                <w:szCs w:val="24"/>
                <w:lang w:val="sq-AL" w:eastAsia="sq-AL"/>
              </w:rPr>
              <w:t>质量原因</w:t>
            </w:r>
            <w:r>
              <w:rPr>
                <w:rFonts w:hint="eastAsia" w:ascii="宋体" w:hAnsi="宋体" w:cs="宋体"/>
                <w:sz w:val="24"/>
                <w:szCs w:val="24"/>
              </w:rPr>
              <w:t>引起非计划停运。</w:t>
            </w:r>
          </w:p>
        </w:tc>
        <w:tc>
          <w:tcPr>
            <w:tcW w:w="2294" w:type="dxa"/>
            <w:vAlign w:val="center"/>
          </w:tcPr>
          <w:p w14:paraId="53C12376">
            <w:pPr>
              <w:widowControl/>
              <w:spacing w:line="460" w:lineRule="exact"/>
              <w:jc w:val="both"/>
              <w:rPr>
                <w:rFonts w:hint="eastAsia" w:ascii="宋体" w:hAnsi="宋体" w:eastAsiaTheme="minorEastAsia"/>
                <w:sz w:val="24"/>
                <w:szCs w:val="24"/>
                <w:lang w:eastAsia="zh-CN"/>
              </w:rPr>
            </w:pPr>
            <w:r>
              <w:rPr>
                <w:rFonts w:hint="eastAsia" w:ascii="宋体" w:hAnsi="宋体" w:cs="宋体"/>
                <w:sz w:val="24"/>
                <w:szCs w:val="24"/>
              </w:rPr>
              <w:t>根据相关规定研究处理或处罚</w:t>
            </w:r>
            <w:r>
              <w:rPr>
                <w:rFonts w:hint="eastAsia" w:ascii="宋体" w:hAnsi="宋体"/>
                <w:sz w:val="24"/>
                <w:szCs w:val="24"/>
              </w:rPr>
              <w:t>200</w:t>
            </w:r>
            <w:r>
              <w:rPr>
                <w:rFonts w:ascii="宋体" w:hAnsi="宋体"/>
                <w:sz w:val="24"/>
                <w:szCs w:val="24"/>
              </w:rPr>
              <w:t>00</w:t>
            </w:r>
            <w:r>
              <w:rPr>
                <w:rFonts w:hint="eastAsia" w:ascii="宋体" w:hAnsi="宋体" w:cs="宋体"/>
                <w:sz w:val="24"/>
                <w:szCs w:val="24"/>
              </w:rPr>
              <w:t>元</w:t>
            </w:r>
            <w:r>
              <w:rPr>
                <w:rFonts w:ascii="宋体" w:hAnsi="宋体"/>
                <w:sz w:val="24"/>
                <w:szCs w:val="24"/>
              </w:rPr>
              <w:t>/</w:t>
            </w:r>
            <w:r>
              <w:rPr>
                <w:rFonts w:hint="eastAsia" w:ascii="宋体" w:hAnsi="宋体" w:cs="宋体"/>
                <w:sz w:val="24"/>
                <w:szCs w:val="24"/>
              </w:rPr>
              <w:t>次</w:t>
            </w:r>
          </w:p>
        </w:tc>
        <w:tc>
          <w:tcPr>
            <w:tcW w:w="883" w:type="dxa"/>
            <w:vAlign w:val="center"/>
          </w:tcPr>
          <w:p w14:paraId="3BFD87DC">
            <w:pPr>
              <w:spacing w:line="460" w:lineRule="exact"/>
              <w:jc w:val="center"/>
              <w:rPr>
                <w:rFonts w:hint="eastAsia" w:ascii="宋体" w:hAnsi="宋体"/>
                <w:sz w:val="24"/>
                <w:szCs w:val="24"/>
              </w:rPr>
            </w:pPr>
          </w:p>
        </w:tc>
      </w:tr>
      <w:tr w14:paraId="26334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8" w:hRule="atLeast"/>
          <w:jc w:val="center"/>
        </w:trPr>
        <w:tc>
          <w:tcPr>
            <w:tcW w:w="720" w:type="dxa"/>
            <w:vAlign w:val="center"/>
          </w:tcPr>
          <w:p w14:paraId="0E4DFAA1">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6E4D1B98">
            <w:pPr>
              <w:widowControl/>
              <w:spacing w:line="460" w:lineRule="exact"/>
              <w:jc w:val="both"/>
              <w:rPr>
                <w:rFonts w:ascii="宋体" w:hAnsi="宋体" w:cs="宋体"/>
                <w:sz w:val="24"/>
                <w:szCs w:val="24"/>
              </w:rPr>
            </w:pPr>
            <w:r>
              <w:rPr>
                <w:rFonts w:hint="eastAsia" w:ascii="宋体" w:hAnsi="宋体" w:cs="宋体"/>
                <w:sz w:val="24"/>
                <w:szCs w:val="24"/>
              </w:rPr>
              <w:t>未按程序规定及时编制施工方案、质量计划和文件包，拒绝</w:t>
            </w:r>
            <w:r>
              <w:rPr>
                <w:rFonts w:hint="eastAsia" w:ascii="宋体" w:hAnsi="宋体" w:cs="宋体"/>
                <w:sz w:val="24"/>
                <w:szCs w:val="24"/>
                <w:lang w:eastAsia="zh-CN"/>
              </w:rPr>
              <w:t>招标方</w:t>
            </w:r>
            <w:r>
              <w:rPr>
                <w:rFonts w:hint="eastAsia" w:ascii="宋体" w:hAnsi="宋体" w:cs="宋体"/>
                <w:sz w:val="24"/>
                <w:szCs w:val="24"/>
              </w:rPr>
              <w:t>在质量计划上增加控制点。</w:t>
            </w:r>
          </w:p>
        </w:tc>
        <w:tc>
          <w:tcPr>
            <w:tcW w:w="2294" w:type="dxa"/>
            <w:vAlign w:val="center"/>
          </w:tcPr>
          <w:p w14:paraId="7E969C01">
            <w:pPr>
              <w:widowControl/>
              <w:spacing w:line="460" w:lineRule="exact"/>
              <w:jc w:val="center"/>
              <w:rPr>
                <w:rFonts w:ascii="宋体" w:hAnsi="宋体"/>
                <w:sz w:val="24"/>
                <w:szCs w:val="24"/>
              </w:rPr>
            </w:pPr>
            <w:r>
              <w:rPr>
                <w:rFonts w:hint="eastAsia" w:ascii="宋体" w:hAnsi="宋体" w:cs="宋体"/>
                <w:sz w:val="24"/>
                <w:szCs w:val="24"/>
                <w:lang w:val="en-US" w:eastAsia="zh-CN"/>
              </w:rPr>
              <w:t>3</w:t>
            </w:r>
            <w:r>
              <w:rPr>
                <w:rFonts w:hint="eastAsia" w:ascii="宋体" w:hAnsi="宋体" w:cs="宋体"/>
                <w:sz w:val="24"/>
                <w:szCs w:val="24"/>
              </w:rPr>
              <w:t>00元</w:t>
            </w:r>
            <w:r>
              <w:rPr>
                <w:rFonts w:ascii="宋体" w:hAnsi="宋体"/>
                <w:sz w:val="24"/>
                <w:szCs w:val="24"/>
              </w:rPr>
              <w:t>/</w:t>
            </w:r>
            <w:r>
              <w:rPr>
                <w:rFonts w:hint="eastAsia" w:ascii="宋体" w:hAnsi="宋体"/>
                <w:sz w:val="24"/>
                <w:szCs w:val="24"/>
              </w:rPr>
              <w:t>次</w:t>
            </w:r>
          </w:p>
        </w:tc>
        <w:tc>
          <w:tcPr>
            <w:tcW w:w="883" w:type="dxa"/>
            <w:vAlign w:val="center"/>
          </w:tcPr>
          <w:p w14:paraId="5B7E0915">
            <w:pPr>
              <w:spacing w:line="460" w:lineRule="exact"/>
              <w:jc w:val="center"/>
              <w:rPr>
                <w:rFonts w:hint="eastAsia" w:ascii="宋体" w:hAnsi="宋体"/>
                <w:sz w:val="24"/>
                <w:szCs w:val="24"/>
              </w:rPr>
            </w:pPr>
          </w:p>
        </w:tc>
      </w:tr>
      <w:tr w14:paraId="5885D4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420974F9">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59A4E028">
            <w:pPr>
              <w:snapToGrid w:val="0"/>
              <w:spacing w:line="460" w:lineRule="exact"/>
              <w:jc w:val="center"/>
              <w:rPr>
                <w:rFonts w:ascii="宋体" w:hAnsi="宋体" w:cs="宋体"/>
                <w:color w:val="000000"/>
                <w:sz w:val="24"/>
                <w:szCs w:val="24"/>
              </w:rPr>
            </w:pPr>
            <w:r>
              <w:rPr>
                <w:rFonts w:hint="eastAsia" w:ascii="宋体" w:hAnsi="宋体" w:cs="Arial"/>
                <w:sz w:val="24"/>
                <w:szCs w:val="24"/>
                <w:lang w:val="sq-AL" w:eastAsia="sq-AL"/>
              </w:rPr>
              <w:t>使用不符合专业标准的工器具、测量仪器或使用不符合要求的消耗性材料。</w:t>
            </w:r>
          </w:p>
        </w:tc>
        <w:tc>
          <w:tcPr>
            <w:tcW w:w="2294" w:type="dxa"/>
            <w:vAlign w:val="center"/>
          </w:tcPr>
          <w:p w14:paraId="3E7E17A6">
            <w:pPr>
              <w:snapToGrid w:val="0"/>
              <w:spacing w:line="460" w:lineRule="exact"/>
              <w:jc w:val="center"/>
              <w:rPr>
                <w:rFonts w:ascii="宋体" w:hAnsi="宋体"/>
                <w:sz w:val="24"/>
                <w:szCs w:val="24"/>
              </w:rPr>
            </w:pPr>
            <w:r>
              <w:rPr>
                <w:rFonts w:hint="eastAsia" w:ascii="宋体" w:hAnsi="宋体" w:cs="Arial"/>
                <w:sz w:val="24"/>
                <w:szCs w:val="24"/>
                <w:lang w:val="sq-AL"/>
              </w:rPr>
              <w:t>2</w:t>
            </w:r>
            <w:r>
              <w:rPr>
                <w:rFonts w:hint="eastAsia" w:ascii="宋体" w:hAnsi="宋体" w:cs="Arial"/>
                <w:sz w:val="24"/>
                <w:szCs w:val="24"/>
                <w:lang w:val="sq-AL" w:eastAsia="sq-AL"/>
              </w:rPr>
              <w:t>00元/项或台</w:t>
            </w:r>
          </w:p>
        </w:tc>
        <w:tc>
          <w:tcPr>
            <w:tcW w:w="883" w:type="dxa"/>
            <w:vAlign w:val="center"/>
          </w:tcPr>
          <w:p w14:paraId="6DAE4D3A">
            <w:pPr>
              <w:spacing w:line="460" w:lineRule="exact"/>
              <w:jc w:val="center"/>
              <w:rPr>
                <w:rFonts w:hint="eastAsia" w:ascii="宋体" w:hAnsi="宋体"/>
                <w:sz w:val="24"/>
                <w:szCs w:val="24"/>
              </w:rPr>
            </w:pPr>
          </w:p>
        </w:tc>
      </w:tr>
      <w:tr w14:paraId="721CF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44E89AF7">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35AEA33A">
            <w:pPr>
              <w:widowControl/>
              <w:spacing w:line="460" w:lineRule="exact"/>
              <w:jc w:val="both"/>
              <w:rPr>
                <w:rFonts w:hint="eastAsia" w:ascii="宋体" w:hAnsi="宋体" w:cs="Arial"/>
                <w:sz w:val="24"/>
                <w:szCs w:val="24"/>
                <w:lang w:val="sq-AL" w:eastAsia="sq-AL"/>
              </w:rPr>
            </w:pPr>
            <w:r>
              <w:rPr>
                <w:rFonts w:hint="eastAsia" w:ascii="宋体" w:hAnsi="宋体" w:cs="宋体"/>
                <w:color w:val="000000"/>
                <w:sz w:val="24"/>
                <w:szCs w:val="24"/>
              </w:rPr>
              <w:t>不执行</w:t>
            </w:r>
            <w:r>
              <w:rPr>
                <w:rFonts w:hint="eastAsia" w:ascii="宋体" w:hAnsi="宋体" w:cs="宋体"/>
                <w:color w:val="000000"/>
                <w:sz w:val="24"/>
                <w:szCs w:val="24"/>
                <w:lang w:eastAsia="zh-CN"/>
              </w:rPr>
              <w:t>招标方</w:t>
            </w:r>
            <w:r>
              <w:rPr>
                <w:rFonts w:hint="eastAsia" w:ascii="宋体" w:hAnsi="宋体" w:cs="宋体"/>
                <w:color w:val="000000"/>
                <w:sz w:val="24"/>
                <w:szCs w:val="24"/>
              </w:rPr>
              <w:t>的技术方案或质量要求，对</w:t>
            </w:r>
            <w:r>
              <w:rPr>
                <w:rFonts w:hint="eastAsia" w:ascii="宋体" w:hAnsi="宋体" w:cs="宋体"/>
                <w:color w:val="000000"/>
                <w:sz w:val="24"/>
                <w:szCs w:val="24"/>
                <w:lang w:eastAsia="zh-CN"/>
              </w:rPr>
              <w:t>招标方</w:t>
            </w:r>
            <w:r>
              <w:rPr>
                <w:rFonts w:hint="eastAsia" w:ascii="宋体" w:hAnsi="宋体" w:cs="宋体"/>
                <w:color w:val="000000"/>
                <w:sz w:val="24"/>
                <w:szCs w:val="24"/>
              </w:rPr>
              <w:t>提出的问题不进行整改，</w:t>
            </w:r>
            <w:r>
              <w:rPr>
                <w:rFonts w:hint="eastAsia" w:ascii="宋体" w:hAnsi="宋体"/>
                <w:sz w:val="24"/>
                <w:szCs w:val="24"/>
              </w:rPr>
              <w:t>造成后果负全部责任。</w:t>
            </w:r>
          </w:p>
        </w:tc>
        <w:tc>
          <w:tcPr>
            <w:tcW w:w="2294" w:type="dxa"/>
            <w:vAlign w:val="center"/>
          </w:tcPr>
          <w:p w14:paraId="26EC2045">
            <w:pPr>
              <w:widowControl/>
              <w:spacing w:line="460" w:lineRule="exact"/>
              <w:jc w:val="center"/>
              <w:rPr>
                <w:rFonts w:hint="eastAsia" w:ascii="宋体" w:hAnsi="宋体" w:cs="Arial"/>
                <w:sz w:val="24"/>
                <w:szCs w:val="24"/>
                <w:lang w:val="sq-AL" w:eastAsia="sq-AL"/>
              </w:rPr>
            </w:pPr>
            <w:r>
              <w:rPr>
                <w:rFonts w:ascii="宋体" w:hAnsi="宋体"/>
                <w:sz w:val="24"/>
                <w:szCs w:val="24"/>
              </w:rPr>
              <w:t>500</w:t>
            </w:r>
            <w:r>
              <w:rPr>
                <w:rFonts w:hint="eastAsia" w:ascii="宋体" w:hAnsi="宋体"/>
                <w:sz w:val="24"/>
                <w:szCs w:val="24"/>
              </w:rPr>
              <w:t>元</w:t>
            </w:r>
            <w:r>
              <w:rPr>
                <w:rFonts w:ascii="宋体" w:hAnsi="宋体"/>
                <w:sz w:val="24"/>
                <w:szCs w:val="24"/>
              </w:rPr>
              <w:t>/</w:t>
            </w:r>
            <w:r>
              <w:rPr>
                <w:rFonts w:hint="eastAsia" w:ascii="宋体" w:hAnsi="宋体"/>
                <w:sz w:val="24"/>
                <w:szCs w:val="24"/>
              </w:rPr>
              <w:t>次，</w:t>
            </w:r>
          </w:p>
        </w:tc>
        <w:tc>
          <w:tcPr>
            <w:tcW w:w="883" w:type="dxa"/>
            <w:vAlign w:val="center"/>
          </w:tcPr>
          <w:p w14:paraId="70D9C50D">
            <w:pPr>
              <w:spacing w:line="460" w:lineRule="exact"/>
              <w:jc w:val="center"/>
              <w:rPr>
                <w:rFonts w:hint="eastAsia" w:ascii="宋体" w:hAnsi="宋体"/>
                <w:sz w:val="24"/>
                <w:szCs w:val="24"/>
              </w:rPr>
            </w:pPr>
          </w:p>
        </w:tc>
      </w:tr>
      <w:tr w14:paraId="4B53E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65CE7577">
            <w:pPr>
              <w:spacing w:line="460" w:lineRule="exact"/>
              <w:ind w:left="420"/>
              <w:jc w:val="center"/>
              <w:rPr>
                <w:rFonts w:hint="eastAsia" w:ascii="宋体" w:hAnsi="宋体"/>
                <w:sz w:val="24"/>
                <w:szCs w:val="24"/>
              </w:rPr>
            </w:pPr>
          </w:p>
        </w:tc>
        <w:tc>
          <w:tcPr>
            <w:tcW w:w="4200" w:type="dxa"/>
            <w:vAlign w:val="center"/>
          </w:tcPr>
          <w:p w14:paraId="424D35DB">
            <w:pPr>
              <w:widowControl/>
              <w:spacing w:line="460" w:lineRule="exact"/>
              <w:jc w:val="center"/>
              <w:rPr>
                <w:rFonts w:ascii="宋体" w:hAnsi="宋体" w:cs="宋体"/>
                <w:sz w:val="24"/>
                <w:szCs w:val="24"/>
              </w:rPr>
            </w:pPr>
            <w:r>
              <w:rPr>
                <w:rFonts w:hint="eastAsia" w:ascii="宋体" w:hAnsi="宋体" w:cs="Arial"/>
                <w:b/>
                <w:sz w:val="24"/>
                <w:szCs w:val="24"/>
                <w:lang w:val="sq-AL"/>
              </w:rPr>
              <w:t>三、</w:t>
            </w:r>
            <w:r>
              <w:rPr>
                <w:rFonts w:hint="eastAsia" w:ascii="宋体" w:hAnsi="宋体" w:cs="Arial"/>
                <w:b/>
                <w:sz w:val="24"/>
                <w:szCs w:val="24"/>
                <w:lang w:val="sq-AL" w:eastAsia="zh-CN"/>
              </w:rPr>
              <w:t>维护</w:t>
            </w:r>
            <w:r>
              <w:rPr>
                <w:rFonts w:hint="eastAsia" w:ascii="宋体" w:hAnsi="宋体" w:cs="Arial"/>
                <w:b/>
                <w:sz w:val="24"/>
                <w:szCs w:val="24"/>
                <w:lang w:val="sq-AL" w:eastAsia="sq-AL"/>
              </w:rPr>
              <w:t>作业安全考核</w:t>
            </w:r>
          </w:p>
        </w:tc>
        <w:tc>
          <w:tcPr>
            <w:tcW w:w="2294" w:type="dxa"/>
            <w:vAlign w:val="center"/>
          </w:tcPr>
          <w:p w14:paraId="5F70AF2C">
            <w:pPr>
              <w:widowControl/>
              <w:spacing w:line="460" w:lineRule="exact"/>
              <w:jc w:val="center"/>
              <w:rPr>
                <w:rFonts w:ascii="宋体" w:hAnsi="宋体" w:cs="宋体"/>
                <w:sz w:val="24"/>
                <w:szCs w:val="24"/>
              </w:rPr>
            </w:pPr>
          </w:p>
        </w:tc>
        <w:tc>
          <w:tcPr>
            <w:tcW w:w="883" w:type="dxa"/>
            <w:vAlign w:val="center"/>
          </w:tcPr>
          <w:p w14:paraId="3A08005A">
            <w:pPr>
              <w:spacing w:line="460" w:lineRule="exact"/>
              <w:jc w:val="center"/>
              <w:rPr>
                <w:rFonts w:hint="eastAsia" w:ascii="宋体" w:hAnsi="宋体"/>
                <w:sz w:val="24"/>
                <w:szCs w:val="24"/>
              </w:rPr>
            </w:pPr>
          </w:p>
        </w:tc>
      </w:tr>
      <w:tr w14:paraId="68598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59FC5A8C">
            <w:pPr>
              <w:numPr>
                <w:ilvl w:val="0"/>
                <w:numId w:val="3"/>
              </w:numPr>
              <w:adjustRightInd/>
              <w:spacing w:line="460" w:lineRule="exact"/>
              <w:jc w:val="center"/>
              <w:textAlignment w:val="auto"/>
              <w:rPr>
                <w:rFonts w:hint="eastAsia" w:ascii="宋体" w:hAnsi="宋体"/>
                <w:sz w:val="24"/>
                <w:szCs w:val="24"/>
              </w:rPr>
            </w:pPr>
          </w:p>
        </w:tc>
        <w:tc>
          <w:tcPr>
            <w:tcW w:w="4200" w:type="dxa"/>
            <w:vAlign w:val="bottom"/>
          </w:tcPr>
          <w:p w14:paraId="4AD07B9F">
            <w:pPr>
              <w:pStyle w:val="8"/>
              <w:keepNext w:val="0"/>
              <w:keepLines w:val="0"/>
              <w:widowControl w:val="0"/>
              <w:shd w:val="clear" w:color="auto" w:fill="auto"/>
              <w:bidi w:val="0"/>
              <w:spacing w:before="0" w:after="0" w:line="461" w:lineRule="exact"/>
              <w:ind w:left="0" w:leftChars="0" w:right="0" w:rightChars="0" w:firstLine="0" w:firstLineChars="0"/>
              <w:jc w:val="both"/>
              <w:rPr>
                <w:rFonts w:ascii="宋体" w:hAnsi="宋体" w:cs="宋体"/>
                <w:sz w:val="24"/>
                <w:szCs w:val="24"/>
              </w:rPr>
            </w:pPr>
            <w:r>
              <w:rPr>
                <w:color w:val="000000"/>
                <w:spacing w:val="0"/>
                <w:w w:val="100"/>
                <w:position w:val="0"/>
              </w:rPr>
              <w:t>乙方未组织全体</w:t>
            </w:r>
            <w:r>
              <w:rPr>
                <w:rFonts w:hint="eastAsia"/>
                <w:color w:val="000000"/>
                <w:spacing w:val="0"/>
                <w:w w:val="100"/>
                <w:position w:val="0"/>
                <w:lang w:val="en-US" w:eastAsia="zh-CN"/>
              </w:rPr>
              <w:t>施工人</w:t>
            </w:r>
            <w:r>
              <w:rPr>
                <w:color w:val="000000"/>
                <w:spacing w:val="0"/>
                <w:w w:val="100"/>
                <w:position w:val="0"/>
              </w:rPr>
              <w:t>员分工种进行安全教育和安全规程考试。</w:t>
            </w:r>
          </w:p>
        </w:tc>
        <w:tc>
          <w:tcPr>
            <w:tcW w:w="2294" w:type="dxa"/>
            <w:vAlign w:val="center"/>
          </w:tcPr>
          <w:p w14:paraId="0A6E14BE">
            <w:pPr>
              <w:pStyle w:val="8"/>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cs="宋体"/>
                <w:sz w:val="24"/>
                <w:szCs w:val="24"/>
              </w:rPr>
            </w:pPr>
            <w:r>
              <w:rPr>
                <w:rFonts w:ascii="Times New Roman" w:hAnsi="Times New Roman" w:eastAsia="Times New Roman" w:cs="Times New Roman"/>
                <w:color w:val="000000"/>
                <w:spacing w:val="0"/>
                <w:w w:val="100"/>
                <w:position w:val="0"/>
                <w:sz w:val="24"/>
                <w:szCs w:val="24"/>
              </w:rPr>
              <w:t>500</w:t>
            </w:r>
            <w:r>
              <w:rPr>
                <w:color w:val="000000"/>
                <w:spacing w:val="0"/>
                <w:w w:val="100"/>
                <w:position w:val="0"/>
              </w:rPr>
              <w:t>元/次</w:t>
            </w:r>
          </w:p>
        </w:tc>
        <w:tc>
          <w:tcPr>
            <w:tcW w:w="883" w:type="dxa"/>
            <w:vAlign w:val="center"/>
          </w:tcPr>
          <w:p w14:paraId="2897F7CE">
            <w:pPr>
              <w:spacing w:line="460" w:lineRule="exact"/>
              <w:jc w:val="center"/>
              <w:rPr>
                <w:rFonts w:hint="eastAsia" w:ascii="宋体" w:hAnsi="宋体"/>
                <w:sz w:val="24"/>
                <w:szCs w:val="24"/>
              </w:rPr>
            </w:pPr>
          </w:p>
        </w:tc>
      </w:tr>
      <w:tr w14:paraId="29185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79A07D66">
            <w:pPr>
              <w:numPr>
                <w:ilvl w:val="0"/>
                <w:numId w:val="3"/>
              </w:numPr>
              <w:adjustRightInd/>
              <w:spacing w:line="460" w:lineRule="exact"/>
              <w:jc w:val="center"/>
              <w:textAlignment w:val="auto"/>
              <w:rPr>
                <w:rFonts w:hint="eastAsia" w:ascii="宋体" w:hAnsi="宋体"/>
                <w:sz w:val="24"/>
                <w:szCs w:val="24"/>
              </w:rPr>
            </w:pPr>
          </w:p>
        </w:tc>
        <w:tc>
          <w:tcPr>
            <w:tcW w:w="4200" w:type="dxa"/>
            <w:vAlign w:val="bottom"/>
          </w:tcPr>
          <w:p w14:paraId="696BAF4C">
            <w:pPr>
              <w:pStyle w:val="8"/>
              <w:keepNext w:val="0"/>
              <w:keepLines w:val="0"/>
              <w:widowControl w:val="0"/>
              <w:shd w:val="clear" w:color="auto" w:fill="auto"/>
              <w:bidi w:val="0"/>
              <w:spacing w:before="0" w:after="0" w:line="456" w:lineRule="exact"/>
              <w:ind w:left="0" w:leftChars="0" w:right="0" w:rightChars="0" w:firstLine="0" w:firstLineChars="0"/>
              <w:jc w:val="both"/>
              <w:rPr>
                <w:rFonts w:hint="eastAsia" w:ascii="宋体" w:hAnsi="宋体"/>
                <w:sz w:val="24"/>
                <w:szCs w:val="24"/>
              </w:rPr>
            </w:pPr>
            <w:r>
              <w:rPr>
                <w:color w:val="000000"/>
                <w:spacing w:val="0"/>
                <w:w w:val="100"/>
                <w:position w:val="0"/>
              </w:rPr>
              <w:t>安全技术知识和安全工作规程的抽考不合格。</w:t>
            </w:r>
          </w:p>
        </w:tc>
        <w:tc>
          <w:tcPr>
            <w:tcW w:w="2294" w:type="dxa"/>
            <w:vAlign w:val="center"/>
          </w:tcPr>
          <w:p w14:paraId="735198E6">
            <w:pPr>
              <w:pStyle w:val="8"/>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cs="宋体"/>
                <w:sz w:val="24"/>
                <w:szCs w:val="24"/>
              </w:rPr>
            </w:pPr>
            <w:r>
              <w:rPr>
                <w:rFonts w:ascii="Times New Roman" w:hAnsi="Times New Roman" w:eastAsia="Times New Roman" w:cs="Times New Roman"/>
                <w:color w:val="000000"/>
                <w:spacing w:val="0"/>
                <w:w w:val="100"/>
                <w:position w:val="0"/>
                <w:sz w:val="24"/>
                <w:szCs w:val="24"/>
              </w:rPr>
              <w:t>100</w:t>
            </w:r>
            <w:r>
              <w:rPr>
                <w:color w:val="000000"/>
                <w:spacing w:val="0"/>
                <w:w w:val="100"/>
                <w:position w:val="0"/>
              </w:rPr>
              <w:t>元/人</w:t>
            </w:r>
          </w:p>
        </w:tc>
        <w:tc>
          <w:tcPr>
            <w:tcW w:w="883" w:type="dxa"/>
            <w:vAlign w:val="center"/>
          </w:tcPr>
          <w:p w14:paraId="56BA0F8D">
            <w:pPr>
              <w:spacing w:line="460" w:lineRule="exact"/>
              <w:jc w:val="center"/>
              <w:rPr>
                <w:rFonts w:hint="eastAsia" w:ascii="宋体" w:hAnsi="宋体"/>
                <w:sz w:val="24"/>
                <w:szCs w:val="24"/>
              </w:rPr>
            </w:pPr>
          </w:p>
        </w:tc>
      </w:tr>
      <w:tr w14:paraId="17824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3E95CFBE">
            <w:pPr>
              <w:numPr>
                <w:ilvl w:val="0"/>
                <w:numId w:val="3"/>
              </w:numPr>
              <w:adjustRightInd/>
              <w:spacing w:line="460" w:lineRule="exact"/>
              <w:jc w:val="center"/>
              <w:textAlignment w:val="auto"/>
              <w:rPr>
                <w:rFonts w:hint="eastAsia" w:ascii="宋体" w:hAnsi="宋体"/>
                <w:sz w:val="24"/>
                <w:szCs w:val="24"/>
              </w:rPr>
            </w:pPr>
          </w:p>
        </w:tc>
        <w:tc>
          <w:tcPr>
            <w:tcW w:w="4200" w:type="dxa"/>
            <w:vAlign w:val="bottom"/>
          </w:tcPr>
          <w:p w14:paraId="43AFF784">
            <w:pPr>
              <w:pStyle w:val="8"/>
              <w:keepNext w:val="0"/>
              <w:keepLines w:val="0"/>
              <w:widowControl w:val="0"/>
              <w:shd w:val="clear" w:color="auto" w:fill="auto"/>
              <w:bidi w:val="0"/>
              <w:spacing w:before="0" w:after="0" w:line="461" w:lineRule="exact"/>
              <w:ind w:left="0" w:leftChars="0" w:right="0" w:rightChars="0" w:firstLine="0" w:firstLineChars="0"/>
              <w:jc w:val="both"/>
              <w:rPr>
                <w:rFonts w:hint="eastAsia" w:ascii="宋体" w:hAnsi="宋体" w:cs="宋体"/>
                <w:sz w:val="24"/>
                <w:szCs w:val="24"/>
              </w:rPr>
            </w:pPr>
            <w:r>
              <w:rPr>
                <w:color w:val="000000"/>
                <w:spacing w:val="0"/>
                <w:w w:val="100"/>
                <w:position w:val="0"/>
              </w:rPr>
              <w:t>乙方工作人员未经入厂安全教育和考 试合格。</w:t>
            </w:r>
          </w:p>
        </w:tc>
        <w:tc>
          <w:tcPr>
            <w:tcW w:w="2294" w:type="dxa"/>
            <w:vAlign w:val="center"/>
          </w:tcPr>
          <w:p w14:paraId="4CF481D1">
            <w:pPr>
              <w:pStyle w:val="8"/>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cs="宋体"/>
                <w:sz w:val="24"/>
                <w:szCs w:val="24"/>
              </w:rPr>
            </w:pPr>
            <w:r>
              <w:rPr>
                <w:rFonts w:ascii="Times New Roman" w:hAnsi="Times New Roman" w:eastAsia="Times New Roman" w:cs="Times New Roman"/>
                <w:color w:val="000000"/>
                <w:spacing w:val="0"/>
                <w:w w:val="100"/>
                <w:position w:val="0"/>
                <w:sz w:val="24"/>
                <w:szCs w:val="24"/>
              </w:rPr>
              <w:t>2000</w:t>
            </w:r>
            <w:r>
              <w:rPr>
                <w:color w:val="000000"/>
                <w:spacing w:val="0"/>
                <w:w w:val="100"/>
                <w:position w:val="0"/>
              </w:rPr>
              <w:t>元/人</w:t>
            </w:r>
          </w:p>
        </w:tc>
        <w:tc>
          <w:tcPr>
            <w:tcW w:w="883" w:type="dxa"/>
            <w:vAlign w:val="center"/>
          </w:tcPr>
          <w:p w14:paraId="5E70AAF4">
            <w:pPr>
              <w:spacing w:line="460" w:lineRule="exact"/>
              <w:jc w:val="center"/>
              <w:rPr>
                <w:rFonts w:hint="eastAsia" w:ascii="宋体" w:hAnsi="宋体"/>
                <w:sz w:val="24"/>
                <w:szCs w:val="24"/>
              </w:rPr>
            </w:pPr>
          </w:p>
        </w:tc>
      </w:tr>
      <w:tr w14:paraId="3B9CE4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7FB4EF17">
            <w:pPr>
              <w:numPr>
                <w:ilvl w:val="0"/>
                <w:numId w:val="3"/>
              </w:numPr>
              <w:adjustRightInd/>
              <w:spacing w:line="460" w:lineRule="exact"/>
              <w:jc w:val="center"/>
              <w:textAlignment w:val="auto"/>
              <w:rPr>
                <w:rFonts w:hint="eastAsia" w:ascii="宋体" w:hAnsi="宋体"/>
                <w:sz w:val="24"/>
                <w:szCs w:val="24"/>
              </w:rPr>
            </w:pPr>
          </w:p>
        </w:tc>
        <w:tc>
          <w:tcPr>
            <w:tcW w:w="4200" w:type="dxa"/>
            <w:vAlign w:val="bottom"/>
          </w:tcPr>
          <w:p w14:paraId="60CB1131">
            <w:pPr>
              <w:pStyle w:val="8"/>
              <w:keepNext w:val="0"/>
              <w:keepLines w:val="0"/>
              <w:widowControl w:val="0"/>
              <w:shd w:val="clear" w:color="auto" w:fill="auto"/>
              <w:bidi w:val="0"/>
              <w:spacing w:before="0" w:after="0" w:line="458" w:lineRule="exact"/>
              <w:ind w:left="0" w:leftChars="0" w:right="0" w:rightChars="0" w:firstLine="0" w:firstLineChars="0"/>
              <w:jc w:val="both"/>
              <w:rPr>
                <w:rFonts w:hint="eastAsia" w:ascii="宋体" w:hAnsi="宋体" w:cs="Arial"/>
                <w:sz w:val="24"/>
                <w:szCs w:val="24"/>
                <w:lang w:val="sq-AL" w:eastAsia="sq-AL"/>
              </w:rPr>
            </w:pPr>
            <w:r>
              <w:rPr>
                <w:color w:val="000000"/>
                <w:spacing w:val="0"/>
                <w:w w:val="100"/>
                <w:position w:val="0"/>
              </w:rPr>
              <w:t>未执行：提供各专业工作负责人人员名 单，经</w:t>
            </w:r>
            <w:r>
              <w:rPr>
                <w:rFonts w:hint="eastAsia"/>
                <w:color w:val="000000"/>
                <w:spacing w:val="0"/>
                <w:w w:val="100"/>
                <w:position w:val="0"/>
                <w:lang w:eastAsia="zh-CN"/>
              </w:rPr>
              <w:t>设备部</w:t>
            </w:r>
            <w:r>
              <w:rPr>
                <w:color w:val="000000"/>
                <w:spacing w:val="0"/>
                <w:w w:val="100"/>
                <w:position w:val="0"/>
              </w:rPr>
              <w:t>考试合格后作为具备工作负责人资格的人员备案，在维修过程中担当工作负责人。</w:t>
            </w:r>
          </w:p>
        </w:tc>
        <w:tc>
          <w:tcPr>
            <w:tcW w:w="2294" w:type="dxa"/>
            <w:vAlign w:val="center"/>
          </w:tcPr>
          <w:p w14:paraId="14E538AB">
            <w:pPr>
              <w:pStyle w:val="8"/>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cs="Arial"/>
                <w:sz w:val="24"/>
                <w:szCs w:val="24"/>
                <w:lang w:val="sq-AL" w:eastAsia="sq-AL"/>
              </w:rPr>
            </w:pPr>
            <w:r>
              <w:rPr>
                <w:rFonts w:ascii="Times New Roman" w:hAnsi="Times New Roman" w:eastAsia="Times New Roman" w:cs="Times New Roman"/>
                <w:color w:val="000000"/>
                <w:spacing w:val="0"/>
                <w:w w:val="100"/>
                <w:position w:val="0"/>
                <w:sz w:val="24"/>
                <w:szCs w:val="24"/>
              </w:rPr>
              <w:t>500</w:t>
            </w:r>
            <w:r>
              <w:rPr>
                <w:color w:val="000000"/>
                <w:spacing w:val="0"/>
                <w:w w:val="100"/>
                <w:position w:val="0"/>
              </w:rPr>
              <w:t>元/次</w:t>
            </w:r>
          </w:p>
        </w:tc>
        <w:tc>
          <w:tcPr>
            <w:tcW w:w="883" w:type="dxa"/>
            <w:vAlign w:val="center"/>
          </w:tcPr>
          <w:p w14:paraId="56BBE216">
            <w:pPr>
              <w:spacing w:line="460" w:lineRule="exact"/>
              <w:jc w:val="center"/>
              <w:rPr>
                <w:rFonts w:hint="eastAsia" w:ascii="宋体" w:hAnsi="宋体"/>
                <w:sz w:val="24"/>
                <w:szCs w:val="24"/>
              </w:rPr>
            </w:pPr>
          </w:p>
        </w:tc>
      </w:tr>
      <w:tr w14:paraId="7E8AF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56C50647">
            <w:pPr>
              <w:numPr>
                <w:ilvl w:val="0"/>
                <w:numId w:val="3"/>
              </w:numPr>
              <w:adjustRightInd/>
              <w:spacing w:line="460" w:lineRule="exact"/>
              <w:jc w:val="center"/>
              <w:textAlignment w:val="auto"/>
              <w:rPr>
                <w:rFonts w:hint="eastAsia" w:ascii="宋体" w:hAnsi="宋体"/>
                <w:sz w:val="24"/>
                <w:szCs w:val="24"/>
              </w:rPr>
            </w:pPr>
          </w:p>
        </w:tc>
        <w:tc>
          <w:tcPr>
            <w:tcW w:w="4200" w:type="dxa"/>
            <w:vAlign w:val="bottom"/>
          </w:tcPr>
          <w:p w14:paraId="4323B3DD">
            <w:pPr>
              <w:pStyle w:val="8"/>
              <w:keepNext w:val="0"/>
              <w:keepLines w:val="0"/>
              <w:widowControl w:val="0"/>
              <w:shd w:val="clear" w:color="auto" w:fill="auto"/>
              <w:bidi w:val="0"/>
              <w:spacing w:before="0" w:after="0" w:line="456" w:lineRule="exact"/>
              <w:ind w:left="0" w:leftChars="0" w:right="0" w:rightChars="0" w:firstLine="0" w:firstLineChars="0"/>
              <w:jc w:val="both"/>
              <w:rPr>
                <w:rFonts w:hint="eastAsia" w:ascii="宋体" w:hAnsi="宋体" w:cs="Arial"/>
                <w:sz w:val="24"/>
                <w:szCs w:val="24"/>
                <w:lang w:val="sq-AL"/>
              </w:rPr>
            </w:pPr>
            <w:r>
              <w:rPr>
                <w:color w:val="000000"/>
                <w:spacing w:val="0"/>
                <w:w w:val="100"/>
                <w:position w:val="0"/>
              </w:rPr>
              <w:t>乙方工作人员不了解现场危险品源（如油库、压力容器、化学药品、高压电 区域等），行为违反有关风险管理规定。</w:t>
            </w:r>
          </w:p>
        </w:tc>
        <w:tc>
          <w:tcPr>
            <w:tcW w:w="2294" w:type="dxa"/>
            <w:vAlign w:val="center"/>
          </w:tcPr>
          <w:p w14:paraId="3378E23C">
            <w:pPr>
              <w:pStyle w:val="8"/>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cs="Arial"/>
                <w:sz w:val="24"/>
                <w:szCs w:val="24"/>
                <w:lang w:val="sq-AL"/>
              </w:rPr>
            </w:pPr>
            <w:r>
              <w:rPr>
                <w:rFonts w:ascii="Times New Roman" w:hAnsi="Times New Roman" w:eastAsia="Times New Roman" w:cs="Times New Roman"/>
                <w:color w:val="000000"/>
                <w:spacing w:val="0"/>
                <w:w w:val="100"/>
                <w:position w:val="0"/>
                <w:sz w:val="24"/>
                <w:szCs w:val="24"/>
                <w:lang w:val="en-US" w:eastAsia="en-US" w:bidi="en-US"/>
              </w:rPr>
              <w:t xml:space="preserve">500—2000 </w:t>
            </w:r>
            <w:r>
              <w:rPr>
                <w:color w:val="000000"/>
                <w:spacing w:val="0"/>
                <w:w w:val="100"/>
                <w:position w:val="0"/>
              </w:rPr>
              <w:t>元/次</w:t>
            </w:r>
          </w:p>
        </w:tc>
        <w:tc>
          <w:tcPr>
            <w:tcW w:w="883" w:type="dxa"/>
            <w:vAlign w:val="center"/>
          </w:tcPr>
          <w:p w14:paraId="0F001BC8">
            <w:pPr>
              <w:spacing w:line="460" w:lineRule="exact"/>
              <w:jc w:val="center"/>
              <w:rPr>
                <w:rFonts w:hint="eastAsia" w:ascii="宋体" w:hAnsi="宋体"/>
                <w:sz w:val="24"/>
                <w:szCs w:val="24"/>
              </w:rPr>
            </w:pPr>
          </w:p>
        </w:tc>
      </w:tr>
      <w:tr w14:paraId="1A6EF5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00CD3D92">
            <w:pPr>
              <w:numPr>
                <w:ilvl w:val="0"/>
                <w:numId w:val="3"/>
              </w:numPr>
              <w:adjustRightInd/>
              <w:spacing w:line="460" w:lineRule="exact"/>
              <w:jc w:val="center"/>
              <w:textAlignment w:val="auto"/>
              <w:rPr>
                <w:rFonts w:hint="eastAsia" w:ascii="宋体" w:hAnsi="宋体"/>
                <w:sz w:val="24"/>
                <w:szCs w:val="24"/>
              </w:rPr>
            </w:pPr>
          </w:p>
        </w:tc>
        <w:tc>
          <w:tcPr>
            <w:tcW w:w="4200" w:type="dxa"/>
            <w:vAlign w:val="bottom"/>
          </w:tcPr>
          <w:p w14:paraId="42D7AA6D">
            <w:pPr>
              <w:pStyle w:val="8"/>
              <w:keepNext w:val="0"/>
              <w:keepLines w:val="0"/>
              <w:widowControl w:val="0"/>
              <w:shd w:val="clear" w:color="auto" w:fill="auto"/>
              <w:bidi w:val="0"/>
              <w:spacing w:before="0" w:after="0" w:line="451" w:lineRule="exact"/>
              <w:ind w:left="0" w:leftChars="0" w:right="0" w:rightChars="0" w:firstLine="0" w:firstLineChars="0"/>
              <w:jc w:val="both"/>
              <w:rPr>
                <w:rFonts w:ascii="宋体" w:hAnsi="宋体" w:cs="宋体"/>
                <w:color w:val="000000"/>
                <w:sz w:val="24"/>
                <w:szCs w:val="24"/>
              </w:rPr>
            </w:pPr>
            <w:r>
              <w:rPr>
                <w:color w:val="000000"/>
                <w:spacing w:val="0"/>
                <w:w w:val="100"/>
                <w:position w:val="0"/>
              </w:rPr>
              <w:t>乙方不落实甲方提出的反事故措施、 安全预防性演习、安全整改通知。</w:t>
            </w:r>
          </w:p>
        </w:tc>
        <w:tc>
          <w:tcPr>
            <w:tcW w:w="2294" w:type="dxa"/>
            <w:vAlign w:val="center"/>
          </w:tcPr>
          <w:p w14:paraId="0B7FFF11">
            <w:pPr>
              <w:pStyle w:val="8"/>
              <w:keepNext w:val="0"/>
              <w:keepLines w:val="0"/>
              <w:widowControl w:val="0"/>
              <w:shd w:val="clear" w:color="auto" w:fill="auto"/>
              <w:bidi w:val="0"/>
              <w:spacing w:before="0" w:after="0" w:line="240" w:lineRule="auto"/>
              <w:ind w:left="0" w:leftChars="0" w:right="0" w:rightChars="0" w:firstLine="160" w:firstLineChars="0"/>
              <w:jc w:val="left"/>
              <w:rPr>
                <w:rFonts w:ascii="宋体" w:hAnsi="宋体"/>
                <w:sz w:val="24"/>
                <w:szCs w:val="24"/>
              </w:rPr>
            </w:pPr>
            <w:r>
              <w:rPr>
                <w:rFonts w:ascii="Times New Roman" w:hAnsi="Times New Roman" w:eastAsia="Times New Roman" w:cs="Times New Roman"/>
                <w:color w:val="000000"/>
                <w:spacing w:val="0"/>
                <w:w w:val="100"/>
                <w:position w:val="0"/>
                <w:sz w:val="24"/>
                <w:szCs w:val="24"/>
                <w:lang w:val="en-US" w:eastAsia="en-US" w:bidi="en-US"/>
              </w:rPr>
              <w:t xml:space="preserve">1000—3000 </w:t>
            </w:r>
            <w:r>
              <w:rPr>
                <w:color w:val="000000"/>
                <w:spacing w:val="0"/>
                <w:w w:val="100"/>
                <w:position w:val="0"/>
              </w:rPr>
              <w:t>元/项</w:t>
            </w:r>
          </w:p>
        </w:tc>
        <w:tc>
          <w:tcPr>
            <w:tcW w:w="883" w:type="dxa"/>
            <w:vAlign w:val="center"/>
          </w:tcPr>
          <w:p w14:paraId="390BC7DA">
            <w:pPr>
              <w:spacing w:line="460" w:lineRule="exact"/>
              <w:jc w:val="center"/>
              <w:rPr>
                <w:rFonts w:hint="eastAsia" w:ascii="宋体" w:hAnsi="宋体"/>
                <w:sz w:val="24"/>
                <w:szCs w:val="24"/>
              </w:rPr>
            </w:pPr>
          </w:p>
        </w:tc>
      </w:tr>
      <w:tr w14:paraId="35F34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2ADD0F88">
            <w:pPr>
              <w:numPr>
                <w:ilvl w:val="0"/>
                <w:numId w:val="3"/>
              </w:numPr>
              <w:adjustRightInd/>
              <w:spacing w:line="460" w:lineRule="exact"/>
              <w:jc w:val="center"/>
              <w:textAlignment w:val="auto"/>
              <w:rPr>
                <w:rFonts w:hint="eastAsia" w:ascii="宋体" w:hAnsi="宋体"/>
                <w:sz w:val="24"/>
                <w:szCs w:val="24"/>
              </w:rPr>
            </w:pPr>
          </w:p>
        </w:tc>
        <w:tc>
          <w:tcPr>
            <w:tcW w:w="4200" w:type="dxa"/>
            <w:vAlign w:val="bottom"/>
          </w:tcPr>
          <w:p w14:paraId="728F54B3">
            <w:pPr>
              <w:pStyle w:val="8"/>
              <w:keepNext w:val="0"/>
              <w:keepLines w:val="0"/>
              <w:widowControl w:val="0"/>
              <w:shd w:val="clear" w:color="auto" w:fill="auto"/>
              <w:bidi w:val="0"/>
              <w:spacing w:before="0" w:after="0" w:line="461" w:lineRule="exact"/>
              <w:ind w:left="0" w:leftChars="0" w:right="0" w:rightChars="0" w:firstLine="0" w:firstLineChars="0"/>
              <w:jc w:val="both"/>
              <w:rPr>
                <w:rFonts w:ascii="宋体" w:hAnsi="宋体" w:cs="宋体"/>
                <w:color w:val="000000"/>
                <w:sz w:val="24"/>
                <w:szCs w:val="24"/>
              </w:rPr>
            </w:pPr>
            <w:r>
              <w:rPr>
                <w:color w:val="000000"/>
                <w:spacing w:val="0"/>
                <w:w w:val="100"/>
                <w:position w:val="0"/>
              </w:rPr>
              <w:t>乙方不配合甲方的安全性评价、安全 大检查工作。</w:t>
            </w:r>
          </w:p>
        </w:tc>
        <w:tc>
          <w:tcPr>
            <w:tcW w:w="2294" w:type="dxa"/>
            <w:vAlign w:val="center"/>
          </w:tcPr>
          <w:p w14:paraId="5B8B5B46">
            <w:pPr>
              <w:pStyle w:val="8"/>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sz w:val="24"/>
                <w:szCs w:val="24"/>
              </w:rPr>
            </w:pPr>
            <w:r>
              <w:rPr>
                <w:rFonts w:ascii="Times New Roman" w:hAnsi="Times New Roman" w:eastAsia="Times New Roman" w:cs="Times New Roman"/>
                <w:color w:val="000000"/>
                <w:spacing w:val="0"/>
                <w:w w:val="100"/>
                <w:position w:val="0"/>
                <w:sz w:val="24"/>
                <w:szCs w:val="24"/>
                <w:lang w:val="en-US" w:eastAsia="en-US" w:bidi="en-US"/>
              </w:rPr>
              <w:t xml:space="preserve">1000—3000 </w:t>
            </w:r>
            <w:r>
              <w:rPr>
                <w:color w:val="000000"/>
                <w:spacing w:val="0"/>
                <w:w w:val="100"/>
                <w:position w:val="0"/>
              </w:rPr>
              <w:t>元/次</w:t>
            </w:r>
          </w:p>
        </w:tc>
        <w:tc>
          <w:tcPr>
            <w:tcW w:w="883" w:type="dxa"/>
            <w:vAlign w:val="center"/>
          </w:tcPr>
          <w:p w14:paraId="69EEEABF">
            <w:pPr>
              <w:spacing w:line="460" w:lineRule="exact"/>
              <w:jc w:val="center"/>
              <w:rPr>
                <w:rFonts w:hint="eastAsia" w:ascii="宋体" w:hAnsi="宋体"/>
                <w:sz w:val="24"/>
                <w:szCs w:val="24"/>
              </w:rPr>
            </w:pPr>
          </w:p>
        </w:tc>
      </w:tr>
      <w:tr w14:paraId="325A9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365D3DAC">
            <w:pPr>
              <w:numPr>
                <w:ilvl w:val="0"/>
                <w:numId w:val="3"/>
              </w:numPr>
              <w:adjustRightInd/>
              <w:spacing w:line="460" w:lineRule="exact"/>
              <w:jc w:val="center"/>
              <w:textAlignment w:val="auto"/>
              <w:rPr>
                <w:rFonts w:hint="eastAsia" w:ascii="宋体" w:hAnsi="宋体"/>
                <w:sz w:val="24"/>
                <w:szCs w:val="24"/>
              </w:rPr>
            </w:pPr>
          </w:p>
        </w:tc>
        <w:tc>
          <w:tcPr>
            <w:tcW w:w="4200" w:type="dxa"/>
            <w:vAlign w:val="bottom"/>
          </w:tcPr>
          <w:p w14:paraId="0CEF0A28">
            <w:pPr>
              <w:pStyle w:val="8"/>
              <w:keepNext w:val="0"/>
              <w:keepLines w:val="0"/>
              <w:widowControl w:val="0"/>
              <w:shd w:val="clear" w:color="auto" w:fill="auto"/>
              <w:bidi w:val="0"/>
              <w:spacing w:before="0" w:after="0" w:line="458" w:lineRule="exact"/>
              <w:ind w:left="0" w:leftChars="0" w:right="0" w:rightChars="0" w:firstLine="0" w:firstLineChars="0"/>
              <w:jc w:val="both"/>
              <w:rPr>
                <w:rFonts w:ascii="宋体" w:hAnsi="宋体" w:cs="宋体"/>
                <w:sz w:val="24"/>
                <w:szCs w:val="24"/>
              </w:rPr>
            </w:pPr>
            <w:r>
              <w:rPr>
                <w:color w:val="000000"/>
                <w:spacing w:val="0"/>
                <w:w w:val="100"/>
                <w:position w:val="0"/>
              </w:rPr>
              <w:t>乙方不按甲方管理系统的要求开展日常安、健、环和风险管理的工作，对有关的安全活动査无实据、或弄虚作假。</w:t>
            </w:r>
          </w:p>
        </w:tc>
        <w:tc>
          <w:tcPr>
            <w:tcW w:w="2294" w:type="dxa"/>
            <w:vAlign w:val="center"/>
          </w:tcPr>
          <w:p w14:paraId="4EE29D7B">
            <w:pPr>
              <w:pStyle w:val="8"/>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cs="宋体"/>
                <w:sz w:val="24"/>
                <w:szCs w:val="24"/>
              </w:rPr>
            </w:pPr>
            <w:r>
              <w:rPr>
                <w:rFonts w:ascii="Times New Roman" w:hAnsi="Times New Roman" w:eastAsia="Times New Roman" w:cs="Times New Roman"/>
                <w:color w:val="000000"/>
                <w:spacing w:val="0"/>
                <w:w w:val="100"/>
                <w:position w:val="0"/>
                <w:sz w:val="24"/>
                <w:szCs w:val="24"/>
                <w:lang w:val="en-US" w:eastAsia="en-US" w:bidi="en-US"/>
              </w:rPr>
              <w:t xml:space="preserve">1000—3000 </w:t>
            </w:r>
            <w:r>
              <w:rPr>
                <w:color w:val="000000"/>
                <w:spacing w:val="0"/>
                <w:w w:val="100"/>
                <w:position w:val="0"/>
              </w:rPr>
              <w:t>元/项</w:t>
            </w:r>
          </w:p>
        </w:tc>
        <w:tc>
          <w:tcPr>
            <w:tcW w:w="883" w:type="dxa"/>
            <w:vAlign w:val="center"/>
          </w:tcPr>
          <w:p w14:paraId="59A51882">
            <w:pPr>
              <w:spacing w:line="460" w:lineRule="exact"/>
              <w:jc w:val="center"/>
              <w:rPr>
                <w:rFonts w:hint="eastAsia" w:ascii="宋体" w:hAnsi="宋体"/>
                <w:sz w:val="24"/>
                <w:szCs w:val="24"/>
              </w:rPr>
            </w:pPr>
          </w:p>
        </w:tc>
      </w:tr>
      <w:tr w14:paraId="56DDD7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33D6A624">
            <w:pPr>
              <w:numPr>
                <w:ilvl w:val="0"/>
                <w:numId w:val="3"/>
              </w:numPr>
              <w:adjustRightInd/>
              <w:spacing w:line="460" w:lineRule="exact"/>
              <w:jc w:val="center"/>
              <w:textAlignment w:val="auto"/>
              <w:rPr>
                <w:rFonts w:hint="eastAsia" w:ascii="宋体" w:hAnsi="宋体"/>
                <w:sz w:val="24"/>
                <w:szCs w:val="24"/>
              </w:rPr>
            </w:pPr>
          </w:p>
        </w:tc>
        <w:tc>
          <w:tcPr>
            <w:tcW w:w="4200" w:type="dxa"/>
            <w:vAlign w:val="bottom"/>
          </w:tcPr>
          <w:p w14:paraId="42DE3868">
            <w:pPr>
              <w:pStyle w:val="8"/>
              <w:keepNext w:val="0"/>
              <w:keepLines w:val="0"/>
              <w:widowControl w:val="0"/>
              <w:shd w:val="clear" w:color="auto" w:fill="auto"/>
              <w:bidi w:val="0"/>
              <w:spacing w:before="0" w:after="0" w:line="458" w:lineRule="exact"/>
              <w:ind w:left="0" w:leftChars="0" w:right="0" w:rightChars="0" w:firstLine="0" w:firstLineChars="0"/>
              <w:jc w:val="both"/>
              <w:rPr>
                <w:rFonts w:hint="eastAsia" w:ascii="宋体" w:hAnsi="宋体" w:eastAsia="宋体" w:cs="宋体"/>
                <w:kern w:val="2"/>
                <w:sz w:val="22"/>
                <w:szCs w:val="22"/>
                <w:u w:val="none"/>
                <w:shd w:val="clear" w:color="auto" w:fill="auto"/>
                <w:lang w:val="sq-AL" w:eastAsia="zh-CN" w:bidi="zh-TW"/>
              </w:rPr>
            </w:pPr>
            <w:r>
              <w:rPr>
                <w:color w:val="000000"/>
                <w:spacing w:val="0"/>
                <w:w w:val="100"/>
                <w:position w:val="0"/>
              </w:rPr>
              <w:t>乙方安全员不履行职责，未把安全管理落到实处，不参加甲方要求的安全会 议、安全工作汇报等，不服从甲方管理人员的安全工作调度。</w:t>
            </w:r>
          </w:p>
        </w:tc>
        <w:tc>
          <w:tcPr>
            <w:tcW w:w="2294" w:type="dxa"/>
            <w:vAlign w:val="center"/>
          </w:tcPr>
          <w:p w14:paraId="0332F280">
            <w:pPr>
              <w:pStyle w:val="8"/>
              <w:keepNext w:val="0"/>
              <w:keepLines w:val="0"/>
              <w:widowControl w:val="0"/>
              <w:shd w:val="clear" w:color="auto" w:fill="auto"/>
              <w:bidi w:val="0"/>
              <w:spacing w:before="0" w:after="0" w:line="470" w:lineRule="exact"/>
              <w:ind w:left="0" w:leftChars="0" w:right="0" w:rightChars="0" w:firstLine="0" w:firstLineChars="0"/>
              <w:jc w:val="center"/>
              <w:rPr>
                <w:rFonts w:hint="eastAsia" w:ascii="宋体" w:hAnsi="宋体" w:eastAsia="宋体" w:cs="宋体"/>
                <w:kern w:val="2"/>
                <w:sz w:val="22"/>
                <w:szCs w:val="22"/>
                <w:u w:val="none"/>
                <w:shd w:val="clear" w:color="auto" w:fill="auto"/>
                <w:lang w:val="sq-AL" w:eastAsia="sq-AL" w:bidi="zh-TW"/>
              </w:rPr>
            </w:pPr>
            <w:r>
              <w:rPr>
                <w:rFonts w:ascii="Times New Roman" w:hAnsi="Times New Roman" w:eastAsia="Times New Roman" w:cs="Times New Roman"/>
                <w:color w:val="000000"/>
                <w:spacing w:val="0"/>
                <w:w w:val="100"/>
                <w:position w:val="0"/>
                <w:sz w:val="24"/>
                <w:szCs w:val="24"/>
                <w:lang w:val="en-US" w:eastAsia="en-US" w:bidi="en-US"/>
              </w:rPr>
              <w:t xml:space="preserve">100—1000 </w:t>
            </w:r>
            <w:r>
              <w:rPr>
                <w:color w:val="000000"/>
                <w:spacing w:val="0"/>
                <w:w w:val="100"/>
                <w:position w:val="0"/>
              </w:rPr>
              <w:t>元/次， 严重者责令撤换。</w:t>
            </w:r>
          </w:p>
        </w:tc>
        <w:tc>
          <w:tcPr>
            <w:tcW w:w="883" w:type="dxa"/>
            <w:vAlign w:val="center"/>
          </w:tcPr>
          <w:p w14:paraId="0F54C5C2">
            <w:pPr>
              <w:spacing w:line="460" w:lineRule="exact"/>
              <w:jc w:val="center"/>
              <w:rPr>
                <w:rFonts w:hint="eastAsia" w:ascii="宋体" w:hAnsi="宋体"/>
                <w:sz w:val="24"/>
                <w:szCs w:val="24"/>
              </w:rPr>
            </w:pPr>
          </w:p>
        </w:tc>
      </w:tr>
      <w:tr w14:paraId="0CC6A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20AB443F">
            <w:pPr>
              <w:numPr>
                <w:ilvl w:val="0"/>
                <w:numId w:val="3"/>
              </w:numPr>
              <w:adjustRightInd/>
              <w:spacing w:line="460" w:lineRule="exact"/>
              <w:jc w:val="center"/>
              <w:textAlignment w:val="auto"/>
              <w:rPr>
                <w:rFonts w:hint="eastAsia" w:ascii="宋体" w:hAnsi="宋体"/>
                <w:sz w:val="24"/>
                <w:szCs w:val="24"/>
              </w:rPr>
            </w:pPr>
          </w:p>
        </w:tc>
        <w:tc>
          <w:tcPr>
            <w:tcW w:w="4200" w:type="dxa"/>
            <w:vAlign w:val="bottom"/>
          </w:tcPr>
          <w:p w14:paraId="206C93E4">
            <w:pPr>
              <w:pStyle w:val="8"/>
              <w:keepNext w:val="0"/>
              <w:keepLines w:val="0"/>
              <w:widowControl w:val="0"/>
              <w:shd w:val="clear" w:color="auto" w:fill="auto"/>
              <w:bidi w:val="0"/>
              <w:spacing w:before="0" w:after="0" w:line="240" w:lineRule="auto"/>
              <w:ind w:left="0" w:leftChars="0" w:right="0" w:rightChars="0" w:firstLine="760" w:firstLineChars="0"/>
              <w:jc w:val="both"/>
              <w:rPr>
                <w:rFonts w:hint="eastAsia" w:ascii="宋体" w:hAnsi="宋体" w:eastAsia="宋体" w:cs="宋体"/>
                <w:kern w:val="2"/>
                <w:sz w:val="22"/>
                <w:szCs w:val="22"/>
                <w:u w:val="none"/>
                <w:shd w:val="clear" w:color="auto" w:fill="auto"/>
                <w:lang w:val="sq-AL" w:eastAsia="zh-CN" w:bidi="zh-TW"/>
              </w:rPr>
            </w:pPr>
            <w:r>
              <w:rPr>
                <w:color w:val="000000"/>
                <w:spacing w:val="0"/>
                <w:w w:val="100"/>
                <w:position w:val="0"/>
              </w:rPr>
              <w:t>属乙方责任的火灾事故。</w:t>
            </w:r>
          </w:p>
        </w:tc>
        <w:tc>
          <w:tcPr>
            <w:tcW w:w="2294" w:type="dxa"/>
            <w:vAlign w:val="top"/>
          </w:tcPr>
          <w:p w14:paraId="2BFEED00">
            <w:pPr>
              <w:widowControl w:val="0"/>
              <w:rPr>
                <w:rFonts w:hint="eastAsia" w:ascii="宋体" w:hAnsi="宋体" w:eastAsia="宋体" w:cs="宋体"/>
                <w:kern w:val="2"/>
                <w:sz w:val="22"/>
                <w:szCs w:val="22"/>
                <w:u w:val="none"/>
                <w:shd w:val="clear" w:color="auto" w:fill="auto"/>
                <w:lang w:val="sq-AL" w:eastAsia="sq-AL" w:bidi="zh-TW"/>
              </w:rPr>
            </w:pPr>
          </w:p>
        </w:tc>
        <w:tc>
          <w:tcPr>
            <w:tcW w:w="883" w:type="dxa"/>
            <w:vAlign w:val="center"/>
          </w:tcPr>
          <w:p w14:paraId="0165EB1F">
            <w:pPr>
              <w:spacing w:line="460" w:lineRule="exact"/>
              <w:jc w:val="center"/>
              <w:rPr>
                <w:rFonts w:hint="eastAsia" w:ascii="宋体" w:hAnsi="宋体"/>
                <w:sz w:val="24"/>
                <w:szCs w:val="24"/>
              </w:rPr>
            </w:pPr>
          </w:p>
        </w:tc>
      </w:tr>
      <w:tr w14:paraId="504E2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029B381B">
            <w:pPr>
              <w:numPr>
                <w:ilvl w:val="0"/>
                <w:numId w:val="3"/>
              </w:numPr>
              <w:adjustRightInd/>
              <w:spacing w:line="460" w:lineRule="exact"/>
              <w:jc w:val="center"/>
              <w:textAlignment w:val="auto"/>
              <w:rPr>
                <w:rFonts w:hint="eastAsia" w:ascii="宋体" w:hAnsi="宋体"/>
                <w:sz w:val="24"/>
                <w:szCs w:val="24"/>
              </w:rPr>
            </w:pPr>
          </w:p>
        </w:tc>
        <w:tc>
          <w:tcPr>
            <w:tcW w:w="4200" w:type="dxa"/>
            <w:vAlign w:val="bottom"/>
          </w:tcPr>
          <w:p w14:paraId="45046072">
            <w:pPr>
              <w:pStyle w:val="8"/>
              <w:keepNext w:val="0"/>
              <w:keepLines w:val="0"/>
              <w:widowControl w:val="0"/>
              <w:shd w:val="clear" w:color="auto" w:fill="auto"/>
              <w:bidi w:val="0"/>
              <w:spacing w:before="0" w:after="0" w:line="461" w:lineRule="exact"/>
              <w:ind w:left="0" w:leftChars="0" w:right="0" w:rightChars="0" w:firstLine="0" w:firstLineChars="0"/>
              <w:jc w:val="both"/>
              <w:rPr>
                <w:rFonts w:hint="eastAsia" w:ascii="宋体" w:hAnsi="宋体" w:eastAsia="宋体" w:cs="宋体"/>
                <w:kern w:val="2"/>
                <w:sz w:val="22"/>
                <w:szCs w:val="22"/>
                <w:u w:val="none"/>
                <w:shd w:val="clear" w:color="auto" w:fill="auto"/>
                <w:lang w:val="sq-AL" w:eastAsia="zh-CN" w:bidi="zh-TW"/>
              </w:rPr>
            </w:pPr>
            <w:r>
              <w:rPr>
                <w:rFonts w:ascii="Times New Roman" w:hAnsi="Times New Roman" w:eastAsia="Times New Roman" w:cs="Times New Roman"/>
                <w:color w:val="000000"/>
                <w:spacing w:val="0"/>
                <w:w w:val="100"/>
                <w:position w:val="0"/>
                <w:sz w:val="24"/>
                <w:szCs w:val="24"/>
              </w:rPr>
              <w:t>1</w:t>
            </w:r>
            <w:r>
              <w:rPr>
                <w:color w:val="000000"/>
                <w:spacing w:val="0"/>
                <w:w w:val="100"/>
                <w:position w:val="0"/>
                <w:sz w:val="24"/>
                <w:szCs w:val="24"/>
              </w:rPr>
              <w:t>）</w:t>
            </w:r>
            <w:r>
              <w:rPr>
                <w:color w:val="000000"/>
                <w:spacing w:val="0"/>
                <w:w w:val="100"/>
                <w:position w:val="0"/>
              </w:rPr>
              <w:t>发生重、特大火灾事故，一起扣除全部安全质量保证金。</w:t>
            </w:r>
          </w:p>
        </w:tc>
        <w:tc>
          <w:tcPr>
            <w:tcW w:w="2294" w:type="dxa"/>
            <w:vAlign w:val="top"/>
          </w:tcPr>
          <w:p w14:paraId="2C6053D9">
            <w:pPr>
              <w:widowControl w:val="0"/>
              <w:rPr>
                <w:rFonts w:hint="eastAsia" w:ascii="宋体" w:hAnsi="宋体" w:eastAsia="宋体" w:cs="宋体"/>
                <w:kern w:val="2"/>
                <w:sz w:val="22"/>
                <w:szCs w:val="22"/>
                <w:u w:val="none"/>
                <w:shd w:val="clear" w:color="auto" w:fill="auto"/>
                <w:lang w:val="sq-AL" w:eastAsia="sq-AL" w:bidi="zh-TW"/>
              </w:rPr>
            </w:pPr>
          </w:p>
        </w:tc>
        <w:tc>
          <w:tcPr>
            <w:tcW w:w="883" w:type="dxa"/>
            <w:vAlign w:val="center"/>
          </w:tcPr>
          <w:p w14:paraId="23F2FE2B">
            <w:pPr>
              <w:spacing w:line="460" w:lineRule="exact"/>
              <w:jc w:val="center"/>
              <w:rPr>
                <w:rFonts w:hint="eastAsia" w:ascii="宋体" w:hAnsi="宋体"/>
                <w:sz w:val="24"/>
                <w:szCs w:val="24"/>
              </w:rPr>
            </w:pPr>
          </w:p>
        </w:tc>
      </w:tr>
      <w:tr w14:paraId="066A6D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2EDA21C8">
            <w:pPr>
              <w:numPr>
                <w:ilvl w:val="0"/>
                <w:numId w:val="3"/>
              </w:numPr>
              <w:adjustRightInd/>
              <w:spacing w:line="460" w:lineRule="exact"/>
              <w:jc w:val="center"/>
              <w:textAlignment w:val="auto"/>
              <w:rPr>
                <w:rFonts w:hint="eastAsia" w:ascii="宋体" w:hAnsi="宋体"/>
                <w:sz w:val="24"/>
                <w:szCs w:val="24"/>
              </w:rPr>
            </w:pPr>
          </w:p>
        </w:tc>
        <w:tc>
          <w:tcPr>
            <w:tcW w:w="4200" w:type="dxa"/>
            <w:vAlign w:val="bottom"/>
          </w:tcPr>
          <w:p w14:paraId="26E7856F">
            <w:pPr>
              <w:pStyle w:val="8"/>
              <w:keepNext w:val="0"/>
              <w:keepLines w:val="0"/>
              <w:widowControl w:val="0"/>
              <w:shd w:val="clear" w:color="auto" w:fill="auto"/>
              <w:bidi w:val="0"/>
              <w:spacing w:before="0" w:after="0" w:line="466" w:lineRule="exact"/>
              <w:ind w:left="0" w:leftChars="0" w:right="0" w:rightChars="0" w:firstLine="0" w:firstLineChars="0"/>
              <w:jc w:val="both"/>
              <w:rPr>
                <w:rFonts w:hint="eastAsia" w:ascii="宋体" w:hAnsi="宋体" w:eastAsia="宋体" w:cs="宋体"/>
                <w:kern w:val="2"/>
                <w:sz w:val="22"/>
                <w:szCs w:val="22"/>
                <w:u w:val="none"/>
                <w:shd w:val="clear" w:color="auto" w:fill="auto"/>
                <w:lang w:val="sq-AL" w:eastAsia="zh-CN" w:bidi="zh-TW"/>
              </w:rPr>
            </w:pPr>
            <w:r>
              <w:rPr>
                <w:rFonts w:ascii="Times New Roman" w:hAnsi="Times New Roman" w:eastAsia="Times New Roman" w:cs="Times New Roman"/>
                <w:color w:val="000000"/>
                <w:spacing w:val="0"/>
                <w:w w:val="100"/>
                <w:position w:val="0"/>
                <w:sz w:val="24"/>
                <w:szCs w:val="24"/>
              </w:rPr>
              <w:t>2）</w:t>
            </w:r>
            <w:r>
              <w:rPr>
                <w:color w:val="000000"/>
                <w:spacing w:val="0"/>
                <w:w w:val="100"/>
                <w:position w:val="0"/>
              </w:rPr>
              <w:t>发生一般火灾事故，一起扣</w:t>
            </w:r>
            <w:r>
              <w:rPr>
                <w:rFonts w:ascii="Times New Roman" w:hAnsi="Times New Roman" w:eastAsia="Times New Roman" w:cs="Times New Roman"/>
                <w:color w:val="000000"/>
                <w:spacing w:val="0"/>
                <w:w w:val="100"/>
                <w:position w:val="0"/>
                <w:sz w:val="24"/>
                <w:szCs w:val="24"/>
              </w:rPr>
              <w:t>1</w:t>
            </w:r>
            <w:r>
              <w:rPr>
                <w:color w:val="000000"/>
                <w:spacing w:val="0"/>
                <w:w w:val="100"/>
                <w:position w:val="0"/>
              </w:rPr>
              <w:t>万元， 并赔偿相应损失。</w:t>
            </w:r>
          </w:p>
        </w:tc>
        <w:tc>
          <w:tcPr>
            <w:tcW w:w="2294" w:type="dxa"/>
            <w:vAlign w:val="top"/>
          </w:tcPr>
          <w:p w14:paraId="3EFC0744">
            <w:pPr>
              <w:widowControl w:val="0"/>
              <w:rPr>
                <w:rFonts w:hint="eastAsia" w:ascii="宋体" w:hAnsi="宋体" w:eastAsia="宋体" w:cs="宋体"/>
                <w:kern w:val="2"/>
                <w:sz w:val="22"/>
                <w:szCs w:val="22"/>
                <w:u w:val="none"/>
                <w:shd w:val="clear" w:color="auto" w:fill="auto"/>
                <w:lang w:val="sq-AL" w:eastAsia="sq-AL" w:bidi="zh-TW"/>
              </w:rPr>
            </w:pPr>
          </w:p>
        </w:tc>
        <w:tc>
          <w:tcPr>
            <w:tcW w:w="883" w:type="dxa"/>
            <w:vAlign w:val="center"/>
          </w:tcPr>
          <w:p w14:paraId="7D4A2D33">
            <w:pPr>
              <w:spacing w:line="460" w:lineRule="exact"/>
              <w:jc w:val="center"/>
              <w:rPr>
                <w:rFonts w:hint="eastAsia" w:ascii="宋体" w:hAnsi="宋体"/>
                <w:sz w:val="24"/>
                <w:szCs w:val="24"/>
              </w:rPr>
            </w:pPr>
          </w:p>
        </w:tc>
      </w:tr>
      <w:tr w14:paraId="24BA30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31453D0A">
            <w:pPr>
              <w:numPr>
                <w:ilvl w:val="0"/>
                <w:numId w:val="3"/>
              </w:numPr>
              <w:adjustRightInd/>
              <w:spacing w:line="460" w:lineRule="exact"/>
              <w:jc w:val="center"/>
              <w:textAlignment w:val="auto"/>
              <w:rPr>
                <w:rFonts w:hint="eastAsia" w:ascii="宋体" w:hAnsi="宋体"/>
                <w:sz w:val="24"/>
                <w:szCs w:val="24"/>
              </w:rPr>
            </w:pPr>
          </w:p>
        </w:tc>
        <w:tc>
          <w:tcPr>
            <w:tcW w:w="4200" w:type="dxa"/>
            <w:vAlign w:val="bottom"/>
          </w:tcPr>
          <w:p w14:paraId="51DA5D24">
            <w:pPr>
              <w:pStyle w:val="8"/>
              <w:keepNext w:val="0"/>
              <w:keepLines w:val="0"/>
              <w:widowControl w:val="0"/>
              <w:shd w:val="clear" w:color="auto" w:fill="auto"/>
              <w:bidi w:val="0"/>
              <w:spacing w:before="0" w:after="0" w:line="240" w:lineRule="auto"/>
              <w:ind w:left="0" w:leftChars="0" w:right="0" w:rightChars="0" w:firstLine="0" w:firstLineChars="0"/>
              <w:jc w:val="center"/>
              <w:rPr>
                <w:rFonts w:hint="eastAsia" w:ascii="宋体" w:hAnsi="宋体" w:eastAsia="宋体" w:cs="宋体"/>
                <w:kern w:val="2"/>
                <w:sz w:val="22"/>
                <w:szCs w:val="22"/>
                <w:u w:val="none"/>
                <w:shd w:val="clear" w:color="auto" w:fill="auto"/>
                <w:lang w:val="sq-AL" w:eastAsia="zh-CN" w:bidi="zh-TW"/>
              </w:rPr>
            </w:pPr>
            <w:r>
              <w:rPr>
                <w:color w:val="000000"/>
                <w:spacing w:val="0"/>
                <w:w w:val="100"/>
                <w:position w:val="0"/>
              </w:rPr>
              <w:t>发生人身轻伤。</w:t>
            </w:r>
          </w:p>
        </w:tc>
        <w:tc>
          <w:tcPr>
            <w:tcW w:w="2294" w:type="dxa"/>
            <w:vAlign w:val="bottom"/>
          </w:tcPr>
          <w:p w14:paraId="712A124F">
            <w:pPr>
              <w:pStyle w:val="8"/>
              <w:keepNext w:val="0"/>
              <w:keepLines w:val="0"/>
              <w:widowControl w:val="0"/>
              <w:shd w:val="clear" w:color="auto" w:fill="auto"/>
              <w:bidi w:val="0"/>
              <w:spacing w:before="0" w:after="0" w:line="240" w:lineRule="auto"/>
              <w:ind w:left="0" w:leftChars="0" w:right="0" w:rightChars="0" w:firstLine="0" w:firstLineChars="0"/>
              <w:jc w:val="left"/>
              <w:rPr>
                <w:rFonts w:hint="eastAsia" w:ascii="宋体" w:hAnsi="宋体" w:eastAsia="宋体" w:cs="宋体"/>
                <w:kern w:val="2"/>
                <w:sz w:val="22"/>
                <w:szCs w:val="22"/>
                <w:u w:val="none"/>
                <w:shd w:val="clear" w:color="auto" w:fill="auto"/>
                <w:lang w:val="sq-AL" w:eastAsia="sq-AL" w:bidi="zh-TW"/>
              </w:rPr>
            </w:pPr>
            <w:r>
              <w:rPr>
                <w:rFonts w:ascii="Times New Roman" w:hAnsi="Times New Roman" w:eastAsia="Times New Roman" w:cs="Times New Roman"/>
                <w:color w:val="000000"/>
                <w:spacing w:val="0"/>
                <w:w w:val="100"/>
                <w:position w:val="0"/>
                <w:sz w:val="24"/>
                <w:szCs w:val="24"/>
                <w:lang w:val="en-US" w:eastAsia="en-US" w:bidi="en-US"/>
              </w:rPr>
              <w:t xml:space="preserve">500—2000 </w:t>
            </w:r>
            <w:r>
              <w:rPr>
                <w:color w:val="000000"/>
                <w:spacing w:val="0"/>
                <w:w w:val="100"/>
                <w:position w:val="0"/>
              </w:rPr>
              <w:t>元/人。</w:t>
            </w:r>
          </w:p>
        </w:tc>
        <w:tc>
          <w:tcPr>
            <w:tcW w:w="883" w:type="dxa"/>
            <w:vAlign w:val="center"/>
          </w:tcPr>
          <w:p w14:paraId="7A1351CA">
            <w:pPr>
              <w:spacing w:line="460" w:lineRule="exact"/>
              <w:jc w:val="center"/>
              <w:rPr>
                <w:rFonts w:hint="eastAsia" w:ascii="宋体" w:hAnsi="宋体"/>
                <w:sz w:val="24"/>
                <w:szCs w:val="24"/>
              </w:rPr>
            </w:pPr>
          </w:p>
        </w:tc>
      </w:tr>
      <w:tr w14:paraId="05563F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06C1CAAD">
            <w:pPr>
              <w:numPr>
                <w:ilvl w:val="0"/>
                <w:numId w:val="3"/>
              </w:numPr>
              <w:adjustRightInd/>
              <w:spacing w:line="460" w:lineRule="exact"/>
              <w:jc w:val="center"/>
              <w:textAlignment w:val="auto"/>
              <w:rPr>
                <w:rFonts w:hint="eastAsia" w:ascii="宋体" w:hAnsi="宋体"/>
                <w:sz w:val="24"/>
                <w:szCs w:val="24"/>
              </w:rPr>
            </w:pPr>
          </w:p>
        </w:tc>
        <w:tc>
          <w:tcPr>
            <w:tcW w:w="4200" w:type="dxa"/>
            <w:vAlign w:val="bottom"/>
          </w:tcPr>
          <w:p w14:paraId="0F2CC886">
            <w:pPr>
              <w:pStyle w:val="8"/>
              <w:keepNext w:val="0"/>
              <w:keepLines w:val="0"/>
              <w:widowControl w:val="0"/>
              <w:shd w:val="clear" w:color="auto" w:fill="auto"/>
              <w:bidi w:val="0"/>
              <w:spacing w:before="0" w:after="0" w:line="454" w:lineRule="exact"/>
              <w:ind w:left="0" w:leftChars="0" w:right="0" w:rightChars="0" w:firstLine="0" w:firstLineChars="0"/>
              <w:jc w:val="both"/>
              <w:rPr>
                <w:rFonts w:ascii="宋体" w:hAnsi="宋体" w:eastAsia="宋体" w:cs="宋体"/>
                <w:kern w:val="2"/>
                <w:sz w:val="22"/>
                <w:szCs w:val="22"/>
                <w:u w:val="none"/>
                <w:shd w:val="clear" w:color="auto" w:fill="auto"/>
                <w:lang w:val="zh-TW" w:eastAsia="zh-TW" w:bidi="zh-TW"/>
              </w:rPr>
            </w:pPr>
            <w:r>
              <w:rPr>
                <w:color w:val="000000"/>
                <w:spacing w:val="0"/>
                <w:w w:val="100"/>
                <w:position w:val="0"/>
              </w:rPr>
              <w:t>乙方</w:t>
            </w:r>
            <w:r>
              <w:rPr>
                <w:rFonts w:hint="eastAsia"/>
                <w:color w:val="000000"/>
                <w:spacing w:val="0"/>
                <w:w w:val="100"/>
                <w:position w:val="0"/>
                <w:lang w:val="en-US" w:eastAsia="zh-CN"/>
              </w:rPr>
              <w:t>施工</w:t>
            </w:r>
            <w:r>
              <w:rPr>
                <w:color w:val="000000"/>
                <w:spacing w:val="0"/>
                <w:w w:val="100"/>
                <w:position w:val="0"/>
              </w:rPr>
              <w:t>过程中发生电网和设备事故 或危及生产运行的不安全情况，应立即报告甲方，并积极配合调查，否则考核。</w:t>
            </w:r>
          </w:p>
        </w:tc>
        <w:tc>
          <w:tcPr>
            <w:tcW w:w="2294" w:type="dxa"/>
            <w:vAlign w:val="center"/>
          </w:tcPr>
          <w:p w14:paraId="460958F9">
            <w:pPr>
              <w:pStyle w:val="8"/>
              <w:keepNext w:val="0"/>
              <w:keepLines w:val="0"/>
              <w:widowControl w:val="0"/>
              <w:shd w:val="clear" w:color="auto" w:fill="auto"/>
              <w:bidi w:val="0"/>
              <w:spacing w:before="0" w:after="200" w:line="240" w:lineRule="auto"/>
              <w:ind w:left="0" w:right="0" w:firstLine="0"/>
              <w:jc w:val="left"/>
              <w:rPr>
                <w:rFonts w:ascii="宋体" w:hAnsi="宋体" w:eastAsia="宋体" w:cs="宋体"/>
                <w:kern w:val="2"/>
                <w:sz w:val="22"/>
                <w:szCs w:val="22"/>
                <w:u w:val="none"/>
                <w:shd w:val="clear" w:color="auto" w:fill="auto"/>
                <w:lang w:val="zh-TW" w:eastAsia="zh-TW" w:bidi="zh-TW"/>
              </w:rPr>
            </w:pPr>
            <w:r>
              <w:rPr>
                <w:rFonts w:ascii="Times New Roman" w:hAnsi="Times New Roman" w:eastAsia="Times New Roman" w:cs="Times New Roman"/>
                <w:color w:val="000000"/>
                <w:spacing w:val="0"/>
                <w:w w:val="100"/>
                <w:position w:val="0"/>
                <w:sz w:val="24"/>
                <w:szCs w:val="24"/>
              </w:rPr>
              <w:t xml:space="preserve">10000 </w:t>
            </w:r>
            <w:r>
              <w:rPr>
                <w:color w:val="000000"/>
                <w:spacing w:val="0"/>
                <w:w w:val="100"/>
                <w:position w:val="0"/>
              </w:rPr>
              <w:t>元〜</w:t>
            </w:r>
            <w:r>
              <w:rPr>
                <w:rFonts w:ascii="Times New Roman" w:hAnsi="Times New Roman" w:eastAsia="Times New Roman" w:cs="Times New Roman"/>
                <w:color w:val="000000"/>
                <w:spacing w:val="0"/>
                <w:w w:val="100"/>
                <w:position w:val="0"/>
                <w:sz w:val="24"/>
                <w:szCs w:val="24"/>
              </w:rPr>
              <w:t xml:space="preserve">50000 </w:t>
            </w:r>
            <w:r>
              <w:rPr>
                <w:color w:val="000000"/>
                <w:spacing w:val="0"/>
                <w:w w:val="100"/>
                <w:position w:val="0"/>
              </w:rPr>
              <w:t>元/次</w:t>
            </w:r>
          </w:p>
        </w:tc>
        <w:tc>
          <w:tcPr>
            <w:tcW w:w="883" w:type="dxa"/>
            <w:vAlign w:val="center"/>
          </w:tcPr>
          <w:p w14:paraId="7501BEBF">
            <w:pPr>
              <w:spacing w:line="460" w:lineRule="exact"/>
              <w:jc w:val="center"/>
              <w:rPr>
                <w:rFonts w:hint="eastAsia" w:ascii="宋体" w:hAnsi="宋体"/>
                <w:sz w:val="24"/>
                <w:szCs w:val="24"/>
              </w:rPr>
            </w:pPr>
          </w:p>
        </w:tc>
      </w:tr>
      <w:tr w14:paraId="25EEE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3DE63F51">
            <w:pPr>
              <w:numPr>
                <w:ilvl w:val="0"/>
                <w:numId w:val="3"/>
              </w:numPr>
              <w:adjustRightInd/>
              <w:spacing w:line="460" w:lineRule="exact"/>
              <w:jc w:val="center"/>
              <w:textAlignment w:val="auto"/>
              <w:rPr>
                <w:rFonts w:hint="eastAsia" w:ascii="宋体" w:hAnsi="宋体"/>
                <w:sz w:val="24"/>
                <w:szCs w:val="24"/>
              </w:rPr>
            </w:pPr>
          </w:p>
        </w:tc>
        <w:tc>
          <w:tcPr>
            <w:tcW w:w="4200" w:type="dxa"/>
            <w:vAlign w:val="bottom"/>
          </w:tcPr>
          <w:p w14:paraId="3F6B980F">
            <w:pPr>
              <w:pStyle w:val="8"/>
              <w:keepNext w:val="0"/>
              <w:keepLines w:val="0"/>
              <w:widowControl w:val="0"/>
              <w:shd w:val="clear" w:color="auto" w:fill="auto"/>
              <w:bidi w:val="0"/>
              <w:spacing w:before="0" w:after="0" w:line="456" w:lineRule="exact"/>
              <w:ind w:left="0" w:leftChars="0" w:right="0" w:rightChars="0" w:firstLine="0" w:firstLineChars="0"/>
              <w:jc w:val="both"/>
              <w:rPr>
                <w:rFonts w:ascii="宋体" w:hAnsi="宋体" w:eastAsia="宋体" w:cs="宋体"/>
                <w:kern w:val="2"/>
                <w:sz w:val="22"/>
                <w:szCs w:val="22"/>
                <w:u w:val="none"/>
                <w:shd w:val="clear" w:color="auto" w:fill="auto"/>
                <w:lang w:val="zh-TW" w:eastAsia="zh-TW" w:bidi="zh-TW"/>
              </w:rPr>
            </w:pPr>
            <w:r>
              <w:rPr>
                <w:color w:val="000000"/>
                <w:spacing w:val="0"/>
                <w:w w:val="100"/>
                <w:position w:val="0"/>
              </w:rPr>
              <w:t>属乙方责任的人身、电网和设备重大事故。</w:t>
            </w:r>
          </w:p>
        </w:tc>
        <w:tc>
          <w:tcPr>
            <w:tcW w:w="2294" w:type="dxa"/>
            <w:vAlign w:val="top"/>
          </w:tcPr>
          <w:p w14:paraId="2513F9F7">
            <w:pPr>
              <w:widowControl w:val="0"/>
              <w:rPr>
                <w:rFonts w:ascii="宋体" w:hAnsi="宋体" w:eastAsia="宋体" w:cs="宋体"/>
                <w:kern w:val="2"/>
                <w:sz w:val="22"/>
                <w:szCs w:val="22"/>
                <w:u w:val="none"/>
                <w:shd w:val="clear" w:color="auto" w:fill="auto"/>
                <w:lang w:val="zh-TW" w:eastAsia="zh-TW" w:bidi="zh-TW"/>
              </w:rPr>
            </w:pPr>
          </w:p>
        </w:tc>
        <w:tc>
          <w:tcPr>
            <w:tcW w:w="883" w:type="dxa"/>
            <w:vAlign w:val="center"/>
          </w:tcPr>
          <w:p w14:paraId="44CDB094">
            <w:pPr>
              <w:spacing w:line="460" w:lineRule="exact"/>
              <w:jc w:val="center"/>
              <w:rPr>
                <w:rFonts w:hint="eastAsia" w:ascii="宋体" w:hAnsi="宋体"/>
                <w:sz w:val="24"/>
                <w:szCs w:val="24"/>
              </w:rPr>
            </w:pPr>
          </w:p>
        </w:tc>
      </w:tr>
      <w:tr w14:paraId="18FFB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6D4C83CC">
            <w:pPr>
              <w:numPr>
                <w:ilvl w:val="0"/>
                <w:numId w:val="3"/>
              </w:numPr>
              <w:adjustRightInd/>
              <w:spacing w:line="460" w:lineRule="exact"/>
              <w:jc w:val="center"/>
              <w:textAlignment w:val="auto"/>
              <w:rPr>
                <w:rFonts w:hint="eastAsia" w:ascii="宋体" w:hAnsi="宋体"/>
                <w:sz w:val="24"/>
                <w:szCs w:val="24"/>
              </w:rPr>
            </w:pPr>
          </w:p>
        </w:tc>
        <w:tc>
          <w:tcPr>
            <w:tcW w:w="4200" w:type="dxa"/>
            <w:vAlign w:val="bottom"/>
          </w:tcPr>
          <w:p w14:paraId="71BA84EA">
            <w:pPr>
              <w:pStyle w:val="8"/>
              <w:keepNext w:val="0"/>
              <w:keepLines w:val="0"/>
              <w:widowControl w:val="0"/>
              <w:shd w:val="clear" w:color="auto" w:fill="auto"/>
              <w:bidi w:val="0"/>
              <w:spacing w:before="0" w:after="0" w:line="456" w:lineRule="exact"/>
              <w:ind w:left="0" w:leftChars="0" w:right="0" w:rightChars="0" w:firstLine="0" w:firstLineChars="0"/>
              <w:jc w:val="both"/>
              <w:rPr>
                <w:rFonts w:ascii="宋体" w:hAnsi="宋体" w:eastAsia="宋体" w:cs="宋体"/>
                <w:kern w:val="2"/>
                <w:sz w:val="22"/>
                <w:szCs w:val="22"/>
                <w:u w:val="none"/>
                <w:shd w:val="clear" w:color="auto" w:fill="auto"/>
                <w:lang w:val="zh-TW" w:eastAsia="zh-TW" w:bidi="zh-TW"/>
              </w:rPr>
            </w:pPr>
            <w:r>
              <w:rPr>
                <w:rFonts w:ascii="Times New Roman" w:hAnsi="Times New Roman" w:eastAsia="Times New Roman" w:cs="Times New Roman"/>
                <w:color w:val="000000"/>
                <w:spacing w:val="0"/>
                <w:w w:val="100"/>
                <w:position w:val="0"/>
                <w:sz w:val="24"/>
                <w:szCs w:val="24"/>
              </w:rPr>
              <w:t>1）</w:t>
            </w:r>
            <w:r>
              <w:rPr>
                <w:color w:val="000000"/>
                <w:spacing w:val="0"/>
                <w:w w:val="100"/>
                <w:position w:val="0"/>
              </w:rPr>
              <w:t>发生人身死亡事故、电网和设备重大事故，扣除全部安全质量保证金；由 乙方承担责任；并另行确定是否终止合</w:t>
            </w:r>
            <w:r>
              <w:rPr>
                <w:color w:val="000000"/>
                <w:spacing w:val="0"/>
                <w:w w:val="100"/>
                <w:position w:val="0"/>
                <w:sz w:val="20"/>
                <w:szCs w:val="20"/>
              </w:rPr>
              <w:t>同。</w:t>
            </w:r>
          </w:p>
        </w:tc>
        <w:tc>
          <w:tcPr>
            <w:tcW w:w="2294" w:type="dxa"/>
            <w:vAlign w:val="center"/>
          </w:tcPr>
          <w:p w14:paraId="74D820C5">
            <w:pPr>
              <w:pStyle w:val="8"/>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kern w:val="2"/>
                <w:sz w:val="22"/>
                <w:szCs w:val="22"/>
                <w:u w:val="none"/>
                <w:shd w:val="clear" w:color="auto" w:fill="auto"/>
                <w:lang w:val="zh-TW" w:eastAsia="zh-TW" w:bidi="zh-TW"/>
              </w:rPr>
            </w:pPr>
          </w:p>
        </w:tc>
        <w:tc>
          <w:tcPr>
            <w:tcW w:w="883" w:type="dxa"/>
            <w:vAlign w:val="center"/>
          </w:tcPr>
          <w:p w14:paraId="2AA26490">
            <w:pPr>
              <w:spacing w:line="460" w:lineRule="exact"/>
              <w:jc w:val="center"/>
              <w:rPr>
                <w:rFonts w:hint="eastAsia" w:ascii="宋体" w:hAnsi="宋体"/>
                <w:sz w:val="24"/>
                <w:szCs w:val="24"/>
              </w:rPr>
            </w:pPr>
          </w:p>
        </w:tc>
      </w:tr>
      <w:tr w14:paraId="7E8FC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393A3FDA">
            <w:pPr>
              <w:numPr>
                <w:ilvl w:val="0"/>
                <w:numId w:val="3"/>
              </w:numPr>
              <w:adjustRightInd/>
              <w:spacing w:line="460" w:lineRule="exact"/>
              <w:jc w:val="center"/>
              <w:textAlignment w:val="auto"/>
              <w:rPr>
                <w:rFonts w:hint="eastAsia" w:ascii="宋体" w:hAnsi="宋体"/>
                <w:sz w:val="24"/>
                <w:szCs w:val="24"/>
              </w:rPr>
            </w:pPr>
          </w:p>
        </w:tc>
        <w:tc>
          <w:tcPr>
            <w:tcW w:w="4200" w:type="dxa"/>
            <w:vAlign w:val="bottom"/>
          </w:tcPr>
          <w:p w14:paraId="00A463DF">
            <w:pPr>
              <w:pStyle w:val="8"/>
              <w:keepNext w:val="0"/>
              <w:keepLines w:val="0"/>
              <w:widowControl w:val="0"/>
              <w:shd w:val="clear" w:color="auto" w:fill="auto"/>
              <w:bidi w:val="0"/>
              <w:spacing w:before="0" w:after="0" w:line="458" w:lineRule="exact"/>
              <w:ind w:left="0" w:leftChars="0" w:right="0" w:rightChars="0" w:firstLine="0" w:firstLineChars="0"/>
              <w:jc w:val="both"/>
              <w:rPr>
                <w:rFonts w:ascii="宋体" w:hAnsi="宋体" w:eastAsia="宋体" w:cs="宋体"/>
                <w:kern w:val="2"/>
                <w:sz w:val="22"/>
                <w:szCs w:val="22"/>
                <w:u w:val="none"/>
                <w:shd w:val="clear" w:color="auto" w:fill="auto"/>
                <w:lang w:val="zh-TW" w:eastAsia="zh-TW" w:bidi="zh-TW"/>
              </w:rPr>
            </w:pPr>
            <w:r>
              <w:rPr>
                <w:rFonts w:ascii="Times New Roman" w:hAnsi="Times New Roman" w:eastAsia="Times New Roman" w:cs="Times New Roman"/>
                <w:color w:val="000000"/>
                <w:spacing w:val="0"/>
                <w:w w:val="100"/>
                <w:position w:val="0"/>
                <w:sz w:val="24"/>
                <w:szCs w:val="24"/>
              </w:rPr>
              <w:t>2）</w:t>
            </w:r>
            <w:r>
              <w:rPr>
                <w:color w:val="000000"/>
                <w:spacing w:val="0"/>
                <w:w w:val="100"/>
                <w:position w:val="0"/>
              </w:rPr>
              <w:t>发生人身重伤事故、电网和设备事故，扣除</w:t>
            </w:r>
            <w:r>
              <w:rPr>
                <w:rFonts w:ascii="Times New Roman" w:hAnsi="Times New Roman" w:eastAsia="Times New Roman" w:cs="Times New Roman"/>
                <w:color w:val="000000"/>
                <w:spacing w:val="0"/>
                <w:w w:val="100"/>
                <w:position w:val="0"/>
                <w:sz w:val="24"/>
                <w:szCs w:val="24"/>
              </w:rPr>
              <w:t>50%</w:t>
            </w:r>
            <w:r>
              <w:rPr>
                <w:color w:val="000000"/>
                <w:spacing w:val="0"/>
                <w:w w:val="100"/>
                <w:position w:val="0"/>
              </w:rPr>
              <w:t>安全质量保证金，属违章 作业、违反安全规定，情节特别恶劣的， 加倍考核。</w:t>
            </w:r>
          </w:p>
        </w:tc>
        <w:tc>
          <w:tcPr>
            <w:tcW w:w="2294" w:type="dxa"/>
            <w:vAlign w:val="top"/>
          </w:tcPr>
          <w:p w14:paraId="4DBE47BC">
            <w:pPr>
              <w:widowControl w:val="0"/>
              <w:rPr>
                <w:rFonts w:ascii="宋体" w:hAnsi="宋体" w:eastAsia="宋体" w:cs="宋体"/>
                <w:kern w:val="2"/>
                <w:sz w:val="22"/>
                <w:szCs w:val="22"/>
                <w:u w:val="none"/>
                <w:shd w:val="clear" w:color="auto" w:fill="auto"/>
                <w:lang w:val="zh-TW" w:eastAsia="zh-TW" w:bidi="zh-TW"/>
              </w:rPr>
            </w:pPr>
          </w:p>
        </w:tc>
        <w:tc>
          <w:tcPr>
            <w:tcW w:w="883" w:type="dxa"/>
            <w:vAlign w:val="center"/>
          </w:tcPr>
          <w:p w14:paraId="7E605D10">
            <w:pPr>
              <w:spacing w:line="460" w:lineRule="exact"/>
              <w:jc w:val="center"/>
              <w:rPr>
                <w:rFonts w:hint="eastAsia" w:ascii="宋体" w:hAnsi="宋体"/>
                <w:sz w:val="24"/>
                <w:szCs w:val="24"/>
              </w:rPr>
            </w:pPr>
          </w:p>
        </w:tc>
      </w:tr>
      <w:tr w14:paraId="008F7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1E20779D">
            <w:pPr>
              <w:numPr>
                <w:ilvl w:val="0"/>
                <w:numId w:val="3"/>
              </w:numPr>
              <w:adjustRightInd/>
              <w:spacing w:line="460" w:lineRule="exact"/>
              <w:jc w:val="center"/>
              <w:textAlignment w:val="auto"/>
              <w:rPr>
                <w:rFonts w:hint="eastAsia" w:ascii="宋体" w:hAnsi="宋体"/>
                <w:sz w:val="24"/>
                <w:szCs w:val="24"/>
              </w:rPr>
            </w:pPr>
          </w:p>
        </w:tc>
        <w:tc>
          <w:tcPr>
            <w:tcW w:w="4200" w:type="dxa"/>
            <w:vAlign w:val="bottom"/>
          </w:tcPr>
          <w:p w14:paraId="4BD1B2ED">
            <w:pPr>
              <w:pStyle w:val="8"/>
              <w:keepNext w:val="0"/>
              <w:keepLines w:val="0"/>
              <w:widowControl w:val="0"/>
              <w:shd w:val="clear" w:color="auto" w:fill="auto"/>
              <w:bidi w:val="0"/>
              <w:spacing w:before="0" w:after="160" w:line="240" w:lineRule="auto"/>
              <w:ind w:left="0" w:right="0" w:firstLine="0"/>
              <w:jc w:val="both"/>
            </w:pPr>
            <w:r>
              <w:rPr>
                <w:rFonts w:ascii="Times New Roman" w:hAnsi="Times New Roman" w:eastAsia="Times New Roman" w:cs="Times New Roman"/>
                <w:color w:val="000000"/>
                <w:spacing w:val="0"/>
                <w:w w:val="100"/>
                <w:position w:val="0"/>
                <w:sz w:val="24"/>
                <w:szCs w:val="24"/>
              </w:rPr>
              <w:t>3）</w:t>
            </w:r>
            <w:r>
              <w:rPr>
                <w:color w:val="000000"/>
                <w:spacing w:val="0"/>
                <w:w w:val="100"/>
                <w:position w:val="0"/>
              </w:rPr>
              <w:t>发生人身轻伤事故，或严重未遂事</w:t>
            </w:r>
          </w:p>
          <w:p w14:paraId="6F5C726B">
            <w:pPr>
              <w:pStyle w:val="8"/>
              <w:keepNext w:val="0"/>
              <w:keepLines w:val="0"/>
              <w:widowControl w:val="0"/>
              <w:shd w:val="clear" w:color="auto" w:fill="auto"/>
              <w:bidi w:val="0"/>
              <w:spacing w:before="0" w:after="0" w:line="240" w:lineRule="auto"/>
              <w:ind w:left="0" w:leftChars="0" w:right="0" w:rightChars="0" w:firstLine="0" w:firstLineChars="0"/>
              <w:jc w:val="both"/>
              <w:rPr>
                <w:rFonts w:ascii="宋体" w:hAnsi="宋体" w:eastAsia="宋体" w:cs="宋体"/>
                <w:kern w:val="2"/>
                <w:sz w:val="22"/>
                <w:szCs w:val="22"/>
                <w:u w:val="none"/>
                <w:shd w:val="clear" w:color="auto" w:fill="auto"/>
                <w:lang w:val="zh-TW" w:eastAsia="zh-TW" w:bidi="zh-TW"/>
              </w:rPr>
            </w:pPr>
            <w:r>
              <w:rPr>
                <w:color w:val="000000"/>
                <w:spacing w:val="0"/>
                <w:w w:val="100"/>
                <w:position w:val="0"/>
              </w:rPr>
              <w:t>故，扣除</w:t>
            </w:r>
            <w:r>
              <w:rPr>
                <w:rFonts w:ascii="Times New Roman" w:hAnsi="Times New Roman" w:eastAsia="Times New Roman" w:cs="Times New Roman"/>
                <w:color w:val="000000"/>
                <w:spacing w:val="0"/>
                <w:w w:val="100"/>
                <w:position w:val="0"/>
                <w:sz w:val="24"/>
                <w:szCs w:val="24"/>
              </w:rPr>
              <w:t>30%</w:t>
            </w:r>
            <w:r>
              <w:rPr>
                <w:color w:val="000000"/>
                <w:spacing w:val="0"/>
                <w:w w:val="100"/>
                <w:position w:val="0"/>
              </w:rPr>
              <w:t>安全质量保证金。</w:t>
            </w:r>
          </w:p>
        </w:tc>
        <w:tc>
          <w:tcPr>
            <w:tcW w:w="2294" w:type="dxa"/>
            <w:vAlign w:val="top"/>
          </w:tcPr>
          <w:p w14:paraId="60B052A1">
            <w:pPr>
              <w:widowControl w:val="0"/>
              <w:rPr>
                <w:rFonts w:ascii="宋体" w:hAnsi="宋体" w:eastAsia="宋体" w:cs="宋体"/>
                <w:kern w:val="2"/>
                <w:sz w:val="22"/>
                <w:szCs w:val="22"/>
                <w:u w:val="none"/>
                <w:shd w:val="clear" w:color="auto" w:fill="auto"/>
                <w:lang w:val="zh-TW" w:eastAsia="zh-TW" w:bidi="zh-TW"/>
              </w:rPr>
            </w:pPr>
          </w:p>
        </w:tc>
        <w:tc>
          <w:tcPr>
            <w:tcW w:w="883" w:type="dxa"/>
            <w:vAlign w:val="center"/>
          </w:tcPr>
          <w:p w14:paraId="12DD3121">
            <w:pPr>
              <w:spacing w:line="460" w:lineRule="exact"/>
              <w:jc w:val="center"/>
              <w:rPr>
                <w:rFonts w:hint="eastAsia" w:ascii="宋体" w:hAnsi="宋体"/>
                <w:sz w:val="24"/>
                <w:szCs w:val="24"/>
              </w:rPr>
            </w:pPr>
          </w:p>
        </w:tc>
      </w:tr>
      <w:tr w14:paraId="65380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3C77167D">
            <w:pPr>
              <w:numPr>
                <w:ilvl w:val="0"/>
                <w:numId w:val="3"/>
              </w:numPr>
              <w:adjustRightInd/>
              <w:spacing w:line="460" w:lineRule="exact"/>
              <w:jc w:val="center"/>
              <w:textAlignment w:val="auto"/>
              <w:rPr>
                <w:rFonts w:hint="eastAsia" w:ascii="宋体" w:hAnsi="宋体"/>
                <w:sz w:val="24"/>
                <w:szCs w:val="24"/>
              </w:rPr>
            </w:pPr>
          </w:p>
        </w:tc>
        <w:tc>
          <w:tcPr>
            <w:tcW w:w="4200" w:type="dxa"/>
            <w:vAlign w:val="bottom"/>
          </w:tcPr>
          <w:p w14:paraId="6547DFA6">
            <w:pPr>
              <w:pStyle w:val="8"/>
              <w:keepNext w:val="0"/>
              <w:keepLines w:val="0"/>
              <w:widowControl w:val="0"/>
              <w:shd w:val="clear" w:color="auto" w:fill="auto"/>
              <w:bidi w:val="0"/>
              <w:spacing w:before="0" w:after="0" w:line="456" w:lineRule="exact"/>
              <w:ind w:left="0" w:leftChars="0" w:right="0" w:rightChars="0" w:firstLine="0" w:firstLineChars="0"/>
              <w:jc w:val="both"/>
              <w:rPr>
                <w:rFonts w:ascii="宋体" w:hAnsi="宋体" w:eastAsia="宋体" w:cs="宋体"/>
                <w:kern w:val="2"/>
                <w:sz w:val="22"/>
                <w:szCs w:val="22"/>
                <w:u w:val="none"/>
                <w:shd w:val="clear" w:color="auto" w:fill="auto"/>
                <w:lang w:val="zh-TW" w:eastAsia="zh-TW" w:bidi="zh-TW"/>
              </w:rPr>
            </w:pPr>
            <w:r>
              <w:rPr>
                <w:rFonts w:ascii="Times New Roman" w:hAnsi="Times New Roman" w:eastAsia="Times New Roman" w:cs="Times New Roman"/>
                <w:color w:val="000000"/>
                <w:spacing w:val="0"/>
                <w:w w:val="100"/>
                <w:position w:val="0"/>
                <w:sz w:val="24"/>
                <w:szCs w:val="24"/>
              </w:rPr>
              <w:t>4）</w:t>
            </w:r>
            <w:r>
              <w:rPr>
                <w:color w:val="000000"/>
                <w:spacing w:val="0"/>
                <w:w w:val="100"/>
                <w:position w:val="0"/>
              </w:rPr>
              <w:t>由于甲方或乙方责任造成对方或第 三方的人身伤害、设备损坏等财产损 失，由责任方承担相应责任，并赔偿对 方或第三方因此造成的全部经济损失。</w:t>
            </w:r>
          </w:p>
        </w:tc>
        <w:tc>
          <w:tcPr>
            <w:tcW w:w="2294" w:type="dxa"/>
            <w:vAlign w:val="top"/>
          </w:tcPr>
          <w:p w14:paraId="07DCAC81">
            <w:pPr>
              <w:widowControl w:val="0"/>
              <w:rPr>
                <w:rFonts w:asciiTheme="minorHAnsi" w:hAnsiTheme="minorHAnsi" w:eastAsiaTheme="minorEastAsia" w:cstheme="minorBidi"/>
                <w:kern w:val="2"/>
                <w:sz w:val="10"/>
                <w:szCs w:val="10"/>
                <w:lang w:val="en-US" w:eastAsia="zh-CN" w:bidi="ar-SA"/>
              </w:rPr>
            </w:pPr>
          </w:p>
        </w:tc>
        <w:tc>
          <w:tcPr>
            <w:tcW w:w="883" w:type="dxa"/>
            <w:vAlign w:val="center"/>
          </w:tcPr>
          <w:p w14:paraId="02389DA3">
            <w:pPr>
              <w:spacing w:line="460" w:lineRule="exact"/>
              <w:jc w:val="center"/>
              <w:rPr>
                <w:rFonts w:hint="eastAsia" w:ascii="宋体" w:hAnsi="宋体"/>
                <w:sz w:val="24"/>
                <w:szCs w:val="24"/>
              </w:rPr>
            </w:pPr>
          </w:p>
        </w:tc>
      </w:tr>
      <w:tr w14:paraId="7C007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7D139EF6">
            <w:pPr>
              <w:numPr>
                <w:ilvl w:val="0"/>
                <w:numId w:val="3"/>
              </w:numPr>
              <w:adjustRightInd/>
              <w:spacing w:line="460" w:lineRule="exact"/>
              <w:jc w:val="center"/>
              <w:textAlignment w:val="auto"/>
              <w:rPr>
                <w:rFonts w:hint="eastAsia" w:ascii="宋体" w:hAnsi="宋体"/>
                <w:sz w:val="24"/>
                <w:szCs w:val="24"/>
              </w:rPr>
            </w:pPr>
          </w:p>
        </w:tc>
        <w:tc>
          <w:tcPr>
            <w:tcW w:w="4200" w:type="dxa"/>
            <w:vAlign w:val="bottom"/>
          </w:tcPr>
          <w:p w14:paraId="20A38C3B">
            <w:pPr>
              <w:pStyle w:val="8"/>
              <w:keepNext w:val="0"/>
              <w:keepLines w:val="0"/>
              <w:widowControl w:val="0"/>
              <w:shd w:val="clear" w:color="auto" w:fill="auto"/>
              <w:bidi w:val="0"/>
              <w:spacing w:before="0" w:after="0" w:line="456" w:lineRule="exact"/>
              <w:ind w:left="0" w:leftChars="0" w:right="0" w:rightChars="0" w:firstLine="0" w:firstLineChars="0"/>
              <w:jc w:val="both"/>
              <w:rPr>
                <w:rFonts w:ascii="宋体" w:hAnsi="宋体" w:eastAsia="宋体" w:cs="宋体"/>
                <w:kern w:val="2"/>
                <w:sz w:val="22"/>
                <w:szCs w:val="22"/>
                <w:u w:val="none"/>
                <w:shd w:val="clear" w:color="auto" w:fill="auto"/>
                <w:lang w:val="zh-TW" w:eastAsia="zh-TW" w:bidi="zh-TW"/>
              </w:rPr>
            </w:pPr>
            <w:r>
              <w:rPr>
                <w:rFonts w:ascii="Times New Roman" w:hAnsi="Times New Roman" w:eastAsia="Times New Roman" w:cs="Times New Roman"/>
                <w:color w:val="000000"/>
                <w:spacing w:val="0"/>
                <w:w w:val="100"/>
                <w:position w:val="0"/>
                <w:sz w:val="24"/>
                <w:szCs w:val="24"/>
              </w:rPr>
              <w:t>5）</w:t>
            </w:r>
            <w:r>
              <w:rPr>
                <w:rFonts w:hint="eastAsia" w:ascii="Times New Roman" w:hAnsi="Times New Roman" w:cs="Times New Roman"/>
                <w:color w:val="000000"/>
                <w:spacing w:val="0"/>
                <w:w w:val="100"/>
                <w:position w:val="0"/>
                <w:sz w:val="24"/>
                <w:szCs w:val="24"/>
                <w:lang w:val="en-US" w:eastAsia="zh-CN"/>
              </w:rPr>
              <w:t>施工</w:t>
            </w:r>
            <w:r>
              <w:rPr>
                <w:color w:val="000000"/>
                <w:spacing w:val="0"/>
                <w:w w:val="100"/>
                <w:position w:val="0"/>
              </w:rPr>
              <w:t>过程中发生人身伤亡、电网和设备事故有隐瞒行为的，除接受政府有 关部门处理外，过错方应承担</w:t>
            </w:r>
            <w:r>
              <w:rPr>
                <w:rFonts w:ascii="Times New Roman" w:hAnsi="Times New Roman" w:eastAsia="Times New Roman" w:cs="Times New Roman"/>
                <w:color w:val="000000"/>
                <w:spacing w:val="0"/>
                <w:w w:val="100"/>
                <w:position w:val="0"/>
                <w:sz w:val="24"/>
                <w:szCs w:val="24"/>
                <w:u w:val="single"/>
              </w:rPr>
              <w:t xml:space="preserve">10000 </w:t>
            </w:r>
            <w:r>
              <w:rPr>
                <w:color w:val="000000"/>
                <w:spacing w:val="0"/>
                <w:w w:val="100"/>
                <w:position w:val="0"/>
              </w:rPr>
              <w:t>元至</w:t>
            </w:r>
            <w:r>
              <w:rPr>
                <w:rFonts w:ascii="Times New Roman" w:hAnsi="Times New Roman" w:eastAsia="Times New Roman" w:cs="Times New Roman"/>
                <w:color w:val="000000"/>
                <w:spacing w:val="0"/>
                <w:w w:val="100"/>
                <w:position w:val="0"/>
                <w:sz w:val="24"/>
                <w:szCs w:val="24"/>
                <w:u w:val="single"/>
              </w:rPr>
              <w:t>50000</w:t>
            </w:r>
            <w:r>
              <w:rPr>
                <w:color w:val="000000"/>
                <w:spacing w:val="0"/>
                <w:w w:val="100"/>
                <w:position w:val="0"/>
              </w:rPr>
              <w:t>元/次的违约责任。</w:t>
            </w:r>
          </w:p>
        </w:tc>
        <w:tc>
          <w:tcPr>
            <w:tcW w:w="2294" w:type="dxa"/>
            <w:vAlign w:val="top"/>
          </w:tcPr>
          <w:p w14:paraId="5F746A0F">
            <w:pPr>
              <w:widowControl w:val="0"/>
              <w:rPr>
                <w:rFonts w:asciiTheme="minorHAnsi" w:hAnsiTheme="minorHAnsi" w:eastAsiaTheme="minorEastAsia" w:cstheme="minorBidi"/>
                <w:kern w:val="2"/>
                <w:sz w:val="10"/>
                <w:szCs w:val="10"/>
                <w:lang w:val="en-US" w:eastAsia="zh-CN" w:bidi="ar-SA"/>
              </w:rPr>
            </w:pPr>
          </w:p>
        </w:tc>
        <w:tc>
          <w:tcPr>
            <w:tcW w:w="883" w:type="dxa"/>
            <w:vAlign w:val="center"/>
          </w:tcPr>
          <w:p w14:paraId="5A4DC88A">
            <w:pPr>
              <w:spacing w:line="460" w:lineRule="exact"/>
              <w:jc w:val="center"/>
              <w:rPr>
                <w:rFonts w:hint="eastAsia" w:ascii="宋体" w:hAnsi="宋体"/>
                <w:sz w:val="24"/>
                <w:szCs w:val="24"/>
              </w:rPr>
            </w:pPr>
          </w:p>
        </w:tc>
      </w:tr>
      <w:tr w14:paraId="151D0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3222B620">
            <w:pPr>
              <w:numPr>
                <w:ilvl w:val="0"/>
                <w:numId w:val="3"/>
              </w:numPr>
              <w:adjustRightInd/>
              <w:spacing w:line="460" w:lineRule="exact"/>
              <w:jc w:val="center"/>
              <w:textAlignment w:val="auto"/>
              <w:rPr>
                <w:rFonts w:hint="eastAsia" w:ascii="宋体" w:hAnsi="宋体"/>
                <w:sz w:val="24"/>
                <w:szCs w:val="24"/>
              </w:rPr>
            </w:pPr>
          </w:p>
        </w:tc>
        <w:tc>
          <w:tcPr>
            <w:tcW w:w="4200" w:type="dxa"/>
            <w:vAlign w:val="bottom"/>
          </w:tcPr>
          <w:p w14:paraId="1E93C3D4">
            <w:pPr>
              <w:pStyle w:val="8"/>
              <w:keepNext w:val="0"/>
              <w:keepLines w:val="0"/>
              <w:widowControl w:val="0"/>
              <w:shd w:val="clear" w:color="auto" w:fill="auto"/>
              <w:bidi w:val="0"/>
              <w:spacing w:before="0" w:after="0" w:line="461" w:lineRule="exact"/>
              <w:ind w:left="0" w:leftChars="0" w:right="0" w:rightChars="0" w:firstLine="0" w:firstLineChars="0"/>
              <w:jc w:val="both"/>
              <w:rPr>
                <w:rFonts w:ascii="宋体" w:hAnsi="宋体" w:eastAsia="宋体" w:cs="宋体"/>
                <w:kern w:val="2"/>
                <w:sz w:val="22"/>
                <w:szCs w:val="22"/>
                <w:u w:val="none"/>
                <w:shd w:val="clear" w:color="auto" w:fill="auto"/>
                <w:lang w:val="zh-TW" w:eastAsia="zh-TW" w:bidi="zh-TW"/>
              </w:rPr>
            </w:pPr>
            <w:r>
              <w:rPr>
                <w:color w:val="000000"/>
                <w:spacing w:val="0"/>
                <w:w w:val="100"/>
                <w:position w:val="0"/>
              </w:rPr>
              <w:t>发生乙方责任的环保、厂内交通事故、 一类、二类障碍、异常、未遂，按《福 建省东南电化股份有限公司安全生产工作奖惩罚规定》相关规定执行。</w:t>
            </w:r>
          </w:p>
        </w:tc>
        <w:tc>
          <w:tcPr>
            <w:tcW w:w="2294" w:type="dxa"/>
            <w:vAlign w:val="top"/>
          </w:tcPr>
          <w:p w14:paraId="6E1A38CF">
            <w:pPr>
              <w:widowControl w:val="0"/>
              <w:rPr>
                <w:rFonts w:asciiTheme="minorHAnsi" w:hAnsiTheme="minorHAnsi" w:eastAsiaTheme="minorEastAsia" w:cstheme="minorBidi"/>
                <w:kern w:val="2"/>
                <w:sz w:val="10"/>
                <w:szCs w:val="10"/>
                <w:lang w:val="en-US" w:eastAsia="zh-CN" w:bidi="ar-SA"/>
              </w:rPr>
            </w:pPr>
          </w:p>
        </w:tc>
        <w:tc>
          <w:tcPr>
            <w:tcW w:w="883" w:type="dxa"/>
            <w:vAlign w:val="center"/>
          </w:tcPr>
          <w:p w14:paraId="37863B64">
            <w:pPr>
              <w:spacing w:line="460" w:lineRule="exact"/>
              <w:jc w:val="center"/>
              <w:rPr>
                <w:rFonts w:hint="eastAsia" w:ascii="宋体" w:hAnsi="宋体"/>
                <w:sz w:val="24"/>
                <w:szCs w:val="24"/>
              </w:rPr>
            </w:pPr>
          </w:p>
        </w:tc>
      </w:tr>
      <w:tr w14:paraId="33AE8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620CF41D">
            <w:pPr>
              <w:numPr>
                <w:ilvl w:val="0"/>
                <w:numId w:val="3"/>
              </w:numPr>
              <w:adjustRightInd/>
              <w:spacing w:line="460" w:lineRule="exact"/>
              <w:jc w:val="center"/>
              <w:textAlignment w:val="auto"/>
              <w:rPr>
                <w:rFonts w:hint="eastAsia" w:ascii="宋体" w:hAnsi="宋体"/>
                <w:sz w:val="24"/>
                <w:szCs w:val="24"/>
              </w:rPr>
            </w:pPr>
          </w:p>
        </w:tc>
        <w:tc>
          <w:tcPr>
            <w:tcW w:w="4200" w:type="dxa"/>
            <w:vAlign w:val="bottom"/>
          </w:tcPr>
          <w:p w14:paraId="0CAE8E55">
            <w:pPr>
              <w:pStyle w:val="8"/>
              <w:keepNext w:val="0"/>
              <w:keepLines w:val="0"/>
              <w:widowControl w:val="0"/>
              <w:shd w:val="clear" w:color="auto" w:fill="auto"/>
              <w:bidi w:val="0"/>
              <w:spacing w:before="0" w:after="0" w:line="456" w:lineRule="exact"/>
              <w:ind w:left="0" w:leftChars="0" w:right="0" w:rightChars="0" w:firstLine="0" w:firstLineChars="0"/>
              <w:jc w:val="both"/>
              <w:rPr>
                <w:rFonts w:ascii="宋体" w:hAnsi="宋体" w:eastAsia="宋体" w:cs="宋体"/>
                <w:kern w:val="2"/>
                <w:sz w:val="22"/>
                <w:szCs w:val="22"/>
                <w:u w:val="none"/>
                <w:shd w:val="clear" w:color="auto" w:fill="auto"/>
                <w:lang w:val="zh-TW" w:eastAsia="zh-TW" w:bidi="zh-TW"/>
              </w:rPr>
            </w:pPr>
            <w:r>
              <w:rPr>
                <w:color w:val="000000"/>
                <w:spacing w:val="0"/>
                <w:w w:val="100"/>
                <w:position w:val="0"/>
              </w:rPr>
              <w:t>发生安全事件，瞒报、漏报、虚报、谎 报等。</w:t>
            </w:r>
          </w:p>
        </w:tc>
        <w:tc>
          <w:tcPr>
            <w:tcW w:w="2294" w:type="dxa"/>
            <w:vAlign w:val="center"/>
          </w:tcPr>
          <w:p w14:paraId="6B30539E">
            <w:pPr>
              <w:pStyle w:val="8"/>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kern w:val="2"/>
                <w:sz w:val="22"/>
                <w:szCs w:val="22"/>
                <w:u w:val="none"/>
                <w:shd w:val="clear" w:color="auto" w:fill="auto"/>
                <w:lang w:val="zh-TW" w:eastAsia="zh-TW" w:bidi="zh-TW"/>
              </w:rPr>
            </w:pPr>
            <w:r>
              <w:rPr>
                <w:rFonts w:ascii="Times New Roman" w:hAnsi="Times New Roman" w:eastAsia="Times New Roman" w:cs="Times New Roman"/>
                <w:color w:val="000000"/>
                <w:spacing w:val="0"/>
                <w:w w:val="100"/>
                <w:position w:val="0"/>
                <w:sz w:val="24"/>
                <w:szCs w:val="24"/>
              </w:rPr>
              <w:t>20000</w:t>
            </w:r>
            <w:r>
              <w:rPr>
                <w:color w:val="000000"/>
                <w:spacing w:val="0"/>
                <w:w w:val="100"/>
                <w:position w:val="0"/>
              </w:rPr>
              <w:t>元/次</w:t>
            </w:r>
          </w:p>
        </w:tc>
        <w:tc>
          <w:tcPr>
            <w:tcW w:w="883" w:type="dxa"/>
            <w:vAlign w:val="center"/>
          </w:tcPr>
          <w:p w14:paraId="7C7C4628">
            <w:pPr>
              <w:spacing w:line="460" w:lineRule="exact"/>
              <w:jc w:val="center"/>
              <w:rPr>
                <w:rFonts w:hint="eastAsia" w:ascii="宋体" w:hAnsi="宋体"/>
                <w:sz w:val="24"/>
                <w:szCs w:val="24"/>
              </w:rPr>
            </w:pPr>
          </w:p>
        </w:tc>
      </w:tr>
      <w:tr w14:paraId="57848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6E7BE760">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17273E17">
            <w:pPr>
              <w:pStyle w:val="8"/>
              <w:keepNext w:val="0"/>
              <w:keepLines w:val="0"/>
              <w:widowControl w:val="0"/>
              <w:shd w:val="clear" w:color="auto" w:fill="auto"/>
              <w:bidi w:val="0"/>
              <w:spacing w:before="0" w:after="0" w:line="458" w:lineRule="exact"/>
              <w:ind w:left="0" w:leftChars="0" w:right="0" w:rightChars="0" w:firstLine="0" w:firstLineChars="0"/>
              <w:jc w:val="both"/>
              <w:rPr>
                <w:color w:val="000000"/>
                <w:spacing w:val="0"/>
                <w:w w:val="100"/>
                <w:position w:val="0"/>
                <w:highlight w:val="none"/>
              </w:rPr>
            </w:pPr>
            <w:r>
              <w:rPr>
                <w:color w:val="000000"/>
                <w:spacing w:val="0"/>
                <w:w w:val="100"/>
                <w:position w:val="0"/>
                <w:highlight w:val="none"/>
              </w:rPr>
              <w:t>现场违章作业，每人次扣除</w:t>
            </w:r>
            <w:r>
              <w:rPr>
                <w:rFonts w:ascii="Times New Roman" w:hAnsi="Times New Roman" w:eastAsia="Times New Roman" w:cs="Times New Roman"/>
                <w:color w:val="000000"/>
                <w:spacing w:val="0"/>
                <w:w w:val="100"/>
                <w:position w:val="0"/>
                <w:sz w:val="24"/>
                <w:szCs w:val="24"/>
                <w:highlight w:val="none"/>
                <w:lang w:val="en-US" w:eastAsia="en-US" w:bidi="en-US"/>
              </w:rPr>
              <w:t>1</w:t>
            </w:r>
            <w:r>
              <w:rPr>
                <w:rFonts w:hint="eastAsia" w:ascii="Times New Roman" w:hAnsi="Times New Roman" w:cs="Times New Roman"/>
                <w:color w:val="000000"/>
                <w:spacing w:val="0"/>
                <w:w w:val="100"/>
                <w:position w:val="0"/>
                <w:sz w:val="24"/>
                <w:szCs w:val="24"/>
                <w:highlight w:val="none"/>
                <w:lang w:val="en-US" w:eastAsia="zh-CN" w:bidi="en-US"/>
              </w:rPr>
              <w:t>~10</w:t>
            </w:r>
            <w:r>
              <w:rPr>
                <w:rFonts w:ascii="Times New Roman" w:hAnsi="Times New Roman" w:eastAsia="Times New Roman" w:cs="Times New Roman"/>
                <w:color w:val="000000"/>
                <w:spacing w:val="0"/>
                <w:w w:val="100"/>
                <w:position w:val="0"/>
                <w:sz w:val="24"/>
                <w:szCs w:val="24"/>
                <w:highlight w:val="none"/>
                <w:lang w:val="en-US" w:eastAsia="en-US" w:bidi="en-US"/>
              </w:rPr>
              <w:t>%</w:t>
            </w:r>
            <w:r>
              <w:rPr>
                <w:rFonts w:hint="eastAsia"/>
                <w:color w:val="000000"/>
                <w:spacing w:val="0"/>
                <w:w w:val="100"/>
                <w:position w:val="0"/>
                <w:highlight w:val="none"/>
                <w:lang w:eastAsia="zh-CN"/>
              </w:rPr>
              <w:t>风险抵押金</w:t>
            </w:r>
            <w:r>
              <w:rPr>
                <w:color w:val="000000"/>
                <w:spacing w:val="0"/>
                <w:w w:val="100"/>
                <w:position w:val="0"/>
                <w:highlight w:val="none"/>
              </w:rPr>
              <w:t>。</w:t>
            </w:r>
          </w:p>
          <w:p w14:paraId="3EA90395">
            <w:pPr>
              <w:pStyle w:val="8"/>
              <w:keepNext w:val="0"/>
              <w:keepLines w:val="0"/>
              <w:widowControl w:val="0"/>
              <w:shd w:val="clear" w:color="auto" w:fill="auto"/>
              <w:bidi w:val="0"/>
              <w:spacing w:before="0" w:after="0" w:line="240" w:lineRule="auto"/>
              <w:ind w:left="0" w:leftChars="0" w:right="0" w:rightChars="0" w:firstLine="0" w:firstLineChars="0"/>
              <w:jc w:val="both"/>
              <w:rPr>
                <w:rFonts w:ascii="宋体" w:hAnsi="宋体" w:eastAsia="宋体" w:cs="宋体"/>
                <w:kern w:val="2"/>
                <w:sz w:val="22"/>
                <w:szCs w:val="22"/>
                <w:u w:val="none"/>
                <w:shd w:val="clear" w:color="auto" w:fill="auto"/>
                <w:lang w:val="zh-TW" w:eastAsia="zh-TW" w:bidi="zh-TW"/>
              </w:rPr>
            </w:pPr>
          </w:p>
        </w:tc>
        <w:tc>
          <w:tcPr>
            <w:tcW w:w="2294" w:type="dxa"/>
            <w:vAlign w:val="bottom"/>
          </w:tcPr>
          <w:p w14:paraId="08CFD9D0">
            <w:pPr>
              <w:pStyle w:val="8"/>
              <w:keepNext w:val="0"/>
              <w:keepLines w:val="0"/>
              <w:widowControl w:val="0"/>
              <w:shd w:val="clear" w:color="auto" w:fill="auto"/>
              <w:bidi w:val="0"/>
              <w:spacing w:before="0" w:after="0" w:line="456" w:lineRule="exact"/>
              <w:ind w:left="0" w:leftChars="0" w:right="0" w:rightChars="0" w:firstLine="0" w:firstLineChars="0"/>
              <w:jc w:val="left"/>
              <w:rPr>
                <w:rFonts w:ascii="宋体" w:hAnsi="宋体" w:eastAsia="宋体" w:cs="宋体"/>
                <w:kern w:val="2"/>
                <w:sz w:val="22"/>
                <w:szCs w:val="22"/>
                <w:u w:val="none"/>
                <w:shd w:val="clear" w:color="auto" w:fill="auto"/>
                <w:lang w:val="zh-TW" w:eastAsia="zh-TW" w:bidi="zh-TW"/>
              </w:rPr>
            </w:pPr>
            <w:r>
              <w:rPr>
                <w:rFonts w:hint="eastAsia" w:ascii="Times New Roman" w:hAnsi="Times New Roman" w:eastAsia="Times New Roman" w:cs="Times New Roman"/>
                <w:color w:val="000000"/>
                <w:spacing w:val="0"/>
                <w:w w:val="100"/>
                <w:position w:val="0"/>
                <w:sz w:val="24"/>
                <w:szCs w:val="24"/>
                <w:highlight w:val="none"/>
                <w:lang w:val="en-US" w:eastAsia="zh-CN" w:bidi="en-US"/>
              </w:rPr>
              <w:t>一般违章，</w:t>
            </w:r>
            <w:r>
              <w:rPr>
                <w:rFonts w:ascii="Times New Roman" w:hAnsi="Times New Roman" w:eastAsia="Times New Roman" w:cs="Times New Roman"/>
                <w:color w:val="000000"/>
                <w:spacing w:val="0"/>
                <w:w w:val="100"/>
                <w:position w:val="0"/>
                <w:sz w:val="24"/>
                <w:szCs w:val="24"/>
                <w:highlight w:val="none"/>
                <w:lang w:val="en-US" w:eastAsia="en-US" w:bidi="en-US"/>
              </w:rPr>
              <w:t>每人次扣除</w:t>
            </w:r>
            <w:r>
              <w:rPr>
                <w:rFonts w:hint="eastAsia" w:ascii="Times New Roman" w:hAnsi="Times New Roman" w:eastAsia="Times New Roman" w:cs="Times New Roman"/>
                <w:color w:val="000000"/>
                <w:spacing w:val="0"/>
                <w:w w:val="100"/>
                <w:position w:val="0"/>
                <w:sz w:val="24"/>
                <w:szCs w:val="24"/>
                <w:highlight w:val="none"/>
                <w:lang w:val="en-US" w:eastAsia="zh-CN" w:bidi="en-US"/>
              </w:rPr>
              <w:t>当月施工结算金额</w:t>
            </w:r>
            <w:r>
              <w:rPr>
                <w:rFonts w:ascii="Times New Roman" w:hAnsi="Times New Roman" w:eastAsia="Times New Roman" w:cs="Times New Roman"/>
                <w:color w:val="000000"/>
                <w:spacing w:val="0"/>
                <w:w w:val="100"/>
                <w:position w:val="0"/>
                <w:sz w:val="24"/>
                <w:szCs w:val="24"/>
                <w:highlight w:val="none"/>
                <w:lang w:val="en-US" w:eastAsia="en-US" w:bidi="en-US"/>
              </w:rPr>
              <w:t>1</w:t>
            </w:r>
            <w:r>
              <w:rPr>
                <w:rFonts w:hint="eastAsia" w:ascii="Times New Roman" w:hAnsi="Times New Roman" w:eastAsia="Times New Roman" w:cs="Times New Roman"/>
                <w:color w:val="000000"/>
                <w:spacing w:val="0"/>
                <w:w w:val="100"/>
                <w:position w:val="0"/>
                <w:sz w:val="24"/>
                <w:szCs w:val="24"/>
                <w:highlight w:val="none"/>
                <w:lang w:val="en-US" w:eastAsia="zh-CN" w:bidi="en-US"/>
              </w:rPr>
              <w:t>~3</w:t>
            </w:r>
            <w:r>
              <w:rPr>
                <w:rFonts w:ascii="Times New Roman" w:hAnsi="Times New Roman" w:eastAsia="Times New Roman" w:cs="Times New Roman"/>
                <w:color w:val="000000"/>
                <w:spacing w:val="0"/>
                <w:w w:val="100"/>
                <w:position w:val="0"/>
                <w:sz w:val="24"/>
                <w:szCs w:val="24"/>
                <w:highlight w:val="none"/>
                <w:lang w:val="en-US" w:eastAsia="en-US" w:bidi="en-US"/>
              </w:rPr>
              <w:t>%</w:t>
            </w:r>
            <w:r>
              <w:rPr>
                <w:rFonts w:hint="eastAsia" w:ascii="Times New Roman" w:hAnsi="Times New Roman" w:eastAsia="Times New Roman" w:cs="Times New Roman"/>
                <w:color w:val="000000"/>
                <w:spacing w:val="0"/>
                <w:w w:val="100"/>
                <w:position w:val="0"/>
                <w:sz w:val="24"/>
                <w:szCs w:val="24"/>
                <w:highlight w:val="none"/>
                <w:lang w:val="en-US" w:eastAsia="zh-CN" w:bidi="en-US"/>
              </w:rPr>
              <w:t>，</w:t>
            </w:r>
            <w:r>
              <w:rPr>
                <w:rFonts w:hint="eastAsia" w:ascii="Times New Roman" w:hAnsi="Times New Roman" w:eastAsia="Times New Roman" w:cs="Times New Roman"/>
                <w:color w:val="000000"/>
                <w:spacing w:val="0"/>
                <w:w w:val="100"/>
                <w:position w:val="0"/>
                <w:sz w:val="24"/>
                <w:szCs w:val="24"/>
                <w:highlight w:val="none"/>
                <w:lang w:val="sq-AL" w:eastAsia="zh-CN" w:bidi="en-US"/>
              </w:rPr>
              <w:t>严重违章</w:t>
            </w:r>
            <w:r>
              <w:rPr>
                <w:rFonts w:ascii="Times New Roman" w:hAnsi="Times New Roman" w:eastAsia="Times New Roman" w:cs="Times New Roman"/>
                <w:color w:val="000000"/>
                <w:spacing w:val="0"/>
                <w:w w:val="100"/>
                <w:position w:val="0"/>
                <w:sz w:val="24"/>
                <w:szCs w:val="24"/>
                <w:highlight w:val="none"/>
                <w:lang w:val="en-US" w:eastAsia="en-US" w:bidi="en-US"/>
              </w:rPr>
              <w:t>每人次扣除</w:t>
            </w:r>
            <w:r>
              <w:rPr>
                <w:rFonts w:hint="eastAsia" w:ascii="Times New Roman" w:hAnsi="Times New Roman" w:eastAsia="Times New Roman" w:cs="Times New Roman"/>
                <w:color w:val="000000"/>
                <w:spacing w:val="0"/>
                <w:w w:val="100"/>
                <w:position w:val="0"/>
                <w:sz w:val="24"/>
                <w:szCs w:val="24"/>
                <w:highlight w:val="none"/>
                <w:lang w:val="en-US" w:eastAsia="zh-CN" w:bidi="en-US"/>
              </w:rPr>
              <w:t>当月施工结算金额4~6</w:t>
            </w:r>
            <w:r>
              <w:rPr>
                <w:rFonts w:ascii="Times New Roman" w:hAnsi="Times New Roman" w:eastAsia="Times New Roman" w:cs="Times New Roman"/>
                <w:color w:val="000000"/>
                <w:spacing w:val="0"/>
                <w:w w:val="100"/>
                <w:position w:val="0"/>
                <w:sz w:val="24"/>
                <w:szCs w:val="24"/>
                <w:highlight w:val="none"/>
                <w:lang w:val="en-US" w:eastAsia="en-US" w:bidi="en-US"/>
              </w:rPr>
              <w:t>%</w:t>
            </w:r>
            <w:r>
              <w:rPr>
                <w:rFonts w:hint="eastAsia" w:ascii="Times New Roman" w:hAnsi="Times New Roman" w:eastAsia="Times New Roman" w:cs="Times New Roman"/>
                <w:color w:val="000000"/>
                <w:spacing w:val="0"/>
                <w:w w:val="100"/>
                <w:position w:val="0"/>
                <w:sz w:val="24"/>
                <w:szCs w:val="24"/>
                <w:highlight w:val="none"/>
                <w:lang w:val="en-US" w:eastAsia="zh-CN" w:bidi="en-US"/>
              </w:rPr>
              <w:t>；累计每月违章超过3次，考核当月施工结算金额7%~10%</w:t>
            </w:r>
          </w:p>
        </w:tc>
        <w:tc>
          <w:tcPr>
            <w:tcW w:w="883" w:type="dxa"/>
            <w:vAlign w:val="center"/>
          </w:tcPr>
          <w:p w14:paraId="1CC79249">
            <w:pPr>
              <w:spacing w:line="460" w:lineRule="exact"/>
              <w:jc w:val="center"/>
              <w:rPr>
                <w:rFonts w:hint="eastAsia" w:ascii="宋体" w:hAnsi="宋体"/>
                <w:sz w:val="24"/>
                <w:szCs w:val="24"/>
              </w:rPr>
            </w:pPr>
          </w:p>
        </w:tc>
      </w:tr>
      <w:tr w14:paraId="448508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4982B4E0">
            <w:pPr>
              <w:numPr>
                <w:ilvl w:val="0"/>
                <w:numId w:val="3"/>
              </w:numPr>
              <w:adjustRightInd/>
              <w:spacing w:line="460" w:lineRule="exact"/>
              <w:jc w:val="center"/>
              <w:textAlignment w:val="auto"/>
              <w:rPr>
                <w:rFonts w:hint="eastAsia" w:ascii="宋体" w:hAnsi="宋体"/>
                <w:sz w:val="24"/>
                <w:szCs w:val="24"/>
              </w:rPr>
            </w:pPr>
          </w:p>
        </w:tc>
        <w:tc>
          <w:tcPr>
            <w:tcW w:w="4200" w:type="dxa"/>
            <w:vAlign w:val="bottom"/>
          </w:tcPr>
          <w:p w14:paraId="736BCB85">
            <w:pPr>
              <w:pStyle w:val="8"/>
              <w:keepNext w:val="0"/>
              <w:keepLines w:val="0"/>
              <w:widowControl w:val="0"/>
              <w:shd w:val="clear" w:color="auto" w:fill="auto"/>
              <w:bidi w:val="0"/>
              <w:spacing w:before="0" w:after="0" w:line="456" w:lineRule="exact"/>
              <w:ind w:left="0" w:leftChars="0" w:right="0" w:rightChars="0" w:firstLine="0" w:firstLineChars="0"/>
              <w:jc w:val="both"/>
              <w:rPr>
                <w:rFonts w:ascii="宋体" w:hAnsi="宋体" w:eastAsia="宋体" w:cs="宋体"/>
                <w:kern w:val="2"/>
                <w:sz w:val="22"/>
                <w:szCs w:val="22"/>
                <w:u w:val="none"/>
                <w:shd w:val="clear" w:color="auto" w:fill="auto"/>
                <w:lang w:val="zh-TW" w:eastAsia="zh-TW" w:bidi="zh-TW"/>
              </w:rPr>
            </w:pPr>
            <w:r>
              <w:rPr>
                <w:rFonts w:hint="eastAsia"/>
                <w:color w:val="000000"/>
                <w:spacing w:val="0"/>
                <w:w w:val="100"/>
                <w:position w:val="0"/>
                <w:lang w:val="en-US" w:eastAsia="zh-CN"/>
              </w:rPr>
              <w:t>施工</w:t>
            </w:r>
            <w:r>
              <w:rPr>
                <w:color w:val="000000"/>
                <w:spacing w:val="0"/>
                <w:w w:val="100"/>
                <w:position w:val="0"/>
              </w:rPr>
              <w:t>作业不执行工作票和动火工作票制度，或填写工作票与事实不符、冒 名顶替，未造成不良后果。</w:t>
            </w:r>
          </w:p>
        </w:tc>
        <w:tc>
          <w:tcPr>
            <w:tcW w:w="2294" w:type="dxa"/>
            <w:vAlign w:val="center"/>
          </w:tcPr>
          <w:p w14:paraId="7C1C5606">
            <w:pPr>
              <w:pStyle w:val="8"/>
              <w:keepNext w:val="0"/>
              <w:keepLines w:val="0"/>
              <w:widowControl w:val="0"/>
              <w:shd w:val="clear" w:color="auto" w:fill="auto"/>
              <w:bidi w:val="0"/>
              <w:spacing w:before="0" w:after="0" w:line="240" w:lineRule="auto"/>
              <w:ind w:left="0" w:leftChars="0" w:right="0" w:rightChars="0" w:firstLine="0" w:firstLineChars="0"/>
              <w:jc w:val="left"/>
              <w:rPr>
                <w:rFonts w:asciiTheme="minorHAnsi" w:hAnsiTheme="minorHAnsi" w:eastAsiaTheme="minorEastAsia" w:cstheme="minorBidi"/>
                <w:kern w:val="2"/>
                <w:sz w:val="10"/>
                <w:szCs w:val="10"/>
                <w:lang w:val="en-US" w:eastAsia="zh-CN" w:bidi="ar-SA"/>
              </w:rPr>
            </w:pPr>
            <w:r>
              <w:rPr>
                <w:rFonts w:ascii="Times New Roman" w:hAnsi="Times New Roman" w:eastAsia="Times New Roman" w:cs="Times New Roman"/>
                <w:color w:val="000000"/>
                <w:spacing w:val="0"/>
                <w:w w:val="100"/>
                <w:position w:val="0"/>
                <w:sz w:val="24"/>
                <w:szCs w:val="24"/>
                <w:lang w:val="en-US" w:eastAsia="en-US" w:bidi="en-US"/>
              </w:rPr>
              <w:t xml:space="preserve">200—1000 </w:t>
            </w:r>
            <w:r>
              <w:rPr>
                <w:color w:val="000000"/>
                <w:spacing w:val="0"/>
                <w:w w:val="100"/>
                <w:position w:val="0"/>
              </w:rPr>
              <w:t>元/次。</w:t>
            </w:r>
          </w:p>
        </w:tc>
        <w:tc>
          <w:tcPr>
            <w:tcW w:w="883" w:type="dxa"/>
            <w:vAlign w:val="center"/>
          </w:tcPr>
          <w:p w14:paraId="153CA6CE">
            <w:pPr>
              <w:spacing w:line="460" w:lineRule="exact"/>
              <w:jc w:val="center"/>
              <w:rPr>
                <w:rFonts w:hint="eastAsia" w:ascii="宋体" w:hAnsi="宋体"/>
                <w:sz w:val="24"/>
                <w:szCs w:val="24"/>
              </w:rPr>
            </w:pPr>
          </w:p>
        </w:tc>
      </w:tr>
      <w:tr w14:paraId="3456D0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2C8C440A">
            <w:pPr>
              <w:numPr>
                <w:ilvl w:val="0"/>
                <w:numId w:val="3"/>
              </w:numPr>
              <w:adjustRightInd/>
              <w:spacing w:line="460" w:lineRule="exact"/>
              <w:jc w:val="center"/>
              <w:textAlignment w:val="auto"/>
              <w:rPr>
                <w:rFonts w:hint="eastAsia" w:ascii="宋体" w:hAnsi="宋体"/>
                <w:sz w:val="24"/>
                <w:szCs w:val="24"/>
              </w:rPr>
            </w:pPr>
          </w:p>
        </w:tc>
        <w:tc>
          <w:tcPr>
            <w:tcW w:w="4200" w:type="dxa"/>
            <w:vAlign w:val="bottom"/>
          </w:tcPr>
          <w:p w14:paraId="0FB205CC">
            <w:pPr>
              <w:pStyle w:val="8"/>
              <w:keepNext w:val="0"/>
              <w:keepLines w:val="0"/>
              <w:widowControl w:val="0"/>
              <w:shd w:val="clear" w:color="auto" w:fill="auto"/>
              <w:bidi w:val="0"/>
              <w:spacing w:before="0" w:after="0" w:line="454" w:lineRule="exact"/>
              <w:ind w:left="0" w:leftChars="0" w:right="0" w:rightChars="0" w:firstLine="0" w:firstLineChars="0"/>
              <w:jc w:val="both"/>
              <w:rPr>
                <w:rFonts w:ascii="宋体" w:hAnsi="宋体" w:eastAsia="宋体" w:cs="宋体"/>
                <w:kern w:val="2"/>
                <w:sz w:val="22"/>
                <w:szCs w:val="22"/>
                <w:u w:val="none"/>
                <w:shd w:val="clear" w:color="auto" w:fill="auto"/>
                <w:lang w:val="zh-TW" w:eastAsia="zh-TW" w:bidi="zh-TW"/>
              </w:rPr>
            </w:pPr>
            <w:r>
              <w:rPr>
                <w:color w:val="000000"/>
                <w:spacing w:val="0"/>
                <w:w w:val="100"/>
                <w:position w:val="0"/>
              </w:rPr>
              <w:t>未定期检验安全工器具、起重机械或 使用超过检验期的作业设备、器械。 不按照福建省东南电化股份有限公司 要求用水、用电、用气（汽）、用油等。</w:t>
            </w:r>
          </w:p>
        </w:tc>
        <w:tc>
          <w:tcPr>
            <w:tcW w:w="2294" w:type="dxa"/>
            <w:vAlign w:val="center"/>
          </w:tcPr>
          <w:p w14:paraId="1A43C468">
            <w:pPr>
              <w:pStyle w:val="8"/>
              <w:keepNext w:val="0"/>
              <w:keepLines w:val="0"/>
              <w:widowControl w:val="0"/>
              <w:shd w:val="clear" w:color="auto" w:fill="auto"/>
              <w:bidi w:val="0"/>
              <w:spacing w:before="0" w:after="0" w:line="240" w:lineRule="auto"/>
              <w:ind w:left="0" w:leftChars="0" w:right="0" w:rightChars="0" w:firstLine="0" w:firstLineChars="0"/>
              <w:jc w:val="center"/>
              <w:rPr>
                <w:rFonts w:ascii="Times New Roman" w:hAnsi="Times New Roman" w:eastAsia="Times New Roman" w:cs="Times New Roman"/>
                <w:color w:val="000000"/>
                <w:spacing w:val="0"/>
                <w:w w:val="100"/>
                <w:position w:val="0"/>
                <w:sz w:val="24"/>
                <w:szCs w:val="24"/>
              </w:rPr>
            </w:pPr>
            <w:r>
              <w:rPr>
                <w:rFonts w:ascii="Times New Roman" w:hAnsi="Times New Roman" w:eastAsia="Times New Roman" w:cs="Times New Roman"/>
                <w:color w:val="000000"/>
                <w:spacing w:val="0"/>
                <w:w w:val="100"/>
                <w:position w:val="0"/>
                <w:sz w:val="24"/>
                <w:szCs w:val="24"/>
                <w:lang w:val="en-US" w:eastAsia="en-US" w:bidi="en-US"/>
              </w:rPr>
              <w:t xml:space="preserve">500-2000 </w:t>
            </w:r>
            <w:r>
              <w:rPr>
                <w:color w:val="000000"/>
                <w:spacing w:val="0"/>
                <w:w w:val="100"/>
                <w:position w:val="0"/>
              </w:rPr>
              <w:t>元/项</w:t>
            </w:r>
          </w:p>
        </w:tc>
        <w:tc>
          <w:tcPr>
            <w:tcW w:w="883" w:type="dxa"/>
            <w:vAlign w:val="center"/>
          </w:tcPr>
          <w:p w14:paraId="48BB48C3">
            <w:pPr>
              <w:spacing w:line="460" w:lineRule="exact"/>
              <w:jc w:val="center"/>
              <w:rPr>
                <w:rFonts w:hint="eastAsia" w:ascii="宋体" w:hAnsi="宋体"/>
                <w:sz w:val="24"/>
                <w:szCs w:val="24"/>
              </w:rPr>
            </w:pPr>
          </w:p>
        </w:tc>
      </w:tr>
      <w:tr w14:paraId="26A38F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500A1D98">
            <w:pPr>
              <w:numPr>
                <w:ilvl w:val="0"/>
                <w:numId w:val="3"/>
              </w:numPr>
              <w:adjustRightInd/>
              <w:spacing w:line="460" w:lineRule="exact"/>
              <w:jc w:val="center"/>
              <w:textAlignment w:val="auto"/>
              <w:rPr>
                <w:rFonts w:hint="eastAsia" w:ascii="宋体" w:hAnsi="宋体"/>
                <w:sz w:val="24"/>
                <w:szCs w:val="24"/>
              </w:rPr>
            </w:pPr>
          </w:p>
        </w:tc>
        <w:tc>
          <w:tcPr>
            <w:tcW w:w="4200" w:type="dxa"/>
            <w:vAlign w:val="bottom"/>
          </w:tcPr>
          <w:p w14:paraId="7227B1AB">
            <w:pPr>
              <w:pStyle w:val="8"/>
              <w:keepNext w:val="0"/>
              <w:keepLines w:val="0"/>
              <w:widowControl w:val="0"/>
              <w:shd w:val="clear" w:color="auto" w:fill="auto"/>
              <w:bidi w:val="0"/>
              <w:spacing w:before="0" w:after="0" w:line="456" w:lineRule="exact"/>
              <w:ind w:left="0" w:leftChars="0" w:right="0" w:rightChars="0" w:firstLine="0" w:firstLineChars="0"/>
              <w:jc w:val="both"/>
              <w:rPr>
                <w:rFonts w:ascii="宋体" w:hAnsi="宋体" w:eastAsia="宋体" w:cs="宋体"/>
                <w:kern w:val="2"/>
                <w:sz w:val="22"/>
                <w:szCs w:val="22"/>
                <w:u w:val="none"/>
                <w:shd w:val="clear" w:color="auto" w:fill="auto"/>
                <w:lang w:val="zh-TW" w:eastAsia="zh-TW" w:bidi="zh-TW"/>
              </w:rPr>
            </w:pPr>
            <w:r>
              <w:rPr>
                <w:color w:val="000000"/>
                <w:spacing w:val="0"/>
                <w:w w:val="100"/>
                <w:position w:val="0"/>
              </w:rPr>
              <w:t>使用不合格安全工器具、劳动防护用品</w:t>
            </w:r>
            <w:r>
              <w:rPr>
                <w:color w:val="000000"/>
                <w:spacing w:val="0"/>
                <w:w w:val="100"/>
                <w:position w:val="0"/>
                <w:lang w:val="en-US" w:eastAsia="en-US" w:bidi="en-US"/>
              </w:rPr>
              <w:t>。</w:t>
            </w:r>
          </w:p>
        </w:tc>
        <w:tc>
          <w:tcPr>
            <w:tcW w:w="2294" w:type="dxa"/>
            <w:vAlign w:val="center"/>
          </w:tcPr>
          <w:p w14:paraId="7C50D601">
            <w:pPr>
              <w:pStyle w:val="8"/>
              <w:keepNext w:val="0"/>
              <w:keepLines w:val="0"/>
              <w:widowControl w:val="0"/>
              <w:shd w:val="clear" w:color="auto" w:fill="auto"/>
              <w:bidi w:val="0"/>
              <w:spacing w:before="0" w:after="0" w:line="240" w:lineRule="auto"/>
              <w:ind w:left="0" w:leftChars="0" w:right="0" w:rightChars="0" w:firstLine="0" w:firstLineChars="0"/>
              <w:jc w:val="center"/>
              <w:rPr>
                <w:rFonts w:asciiTheme="minorHAnsi" w:hAnsiTheme="minorHAnsi" w:eastAsiaTheme="minorEastAsia" w:cstheme="minorBidi"/>
                <w:kern w:val="2"/>
                <w:sz w:val="10"/>
                <w:szCs w:val="10"/>
                <w:lang w:val="en-US" w:eastAsia="zh-CN" w:bidi="ar-SA"/>
              </w:rPr>
            </w:pPr>
            <w:r>
              <w:rPr>
                <w:rFonts w:ascii="Times New Roman" w:hAnsi="Times New Roman" w:eastAsia="Times New Roman" w:cs="Times New Roman"/>
                <w:color w:val="000000"/>
                <w:spacing w:val="0"/>
                <w:w w:val="100"/>
                <w:position w:val="0"/>
                <w:sz w:val="24"/>
                <w:szCs w:val="24"/>
              </w:rPr>
              <w:t xml:space="preserve">100~1000 </w:t>
            </w:r>
            <w:r>
              <w:rPr>
                <w:color w:val="000000"/>
                <w:spacing w:val="0"/>
                <w:w w:val="100"/>
                <w:position w:val="0"/>
              </w:rPr>
              <w:t>元/人</w:t>
            </w:r>
          </w:p>
        </w:tc>
        <w:tc>
          <w:tcPr>
            <w:tcW w:w="883" w:type="dxa"/>
            <w:vAlign w:val="center"/>
          </w:tcPr>
          <w:p w14:paraId="2E1BFB1D">
            <w:pPr>
              <w:spacing w:line="460" w:lineRule="exact"/>
              <w:jc w:val="center"/>
              <w:rPr>
                <w:rFonts w:hint="eastAsia" w:ascii="宋体" w:hAnsi="宋体"/>
                <w:sz w:val="24"/>
                <w:szCs w:val="24"/>
              </w:rPr>
            </w:pPr>
          </w:p>
        </w:tc>
      </w:tr>
      <w:tr w14:paraId="63175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3E21AA22">
            <w:pPr>
              <w:numPr>
                <w:ilvl w:val="0"/>
                <w:numId w:val="3"/>
              </w:numPr>
              <w:adjustRightInd/>
              <w:spacing w:line="460" w:lineRule="exact"/>
              <w:jc w:val="center"/>
              <w:textAlignment w:val="auto"/>
              <w:rPr>
                <w:rFonts w:hint="eastAsia" w:ascii="宋体" w:hAnsi="宋体"/>
                <w:sz w:val="24"/>
                <w:szCs w:val="24"/>
              </w:rPr>
            </w:pPr>
          </w:p>
        </w:tc>
        <w:tc>
          <w:tcPr>
            <w:tcW w:w="4200" w:type="dxa"/>
            <w:vAlign w:val="bottom"/>
          </w:tcPr>
          <w:p w14:paraId="030E51CA">
            <w:pPr>
              <w:pStyle w:val="8"/>
              <w:keepNext w:val="0"/>
              <w:keepLines w:val="0"/>
              <w:widowControl w:val="0"/>
              <w:shd w:val="clear" w:color="auto" w:fill="auto"/>
              <w:bidi w:val="0"/>
              <w:spacing w:before="0" w:after="0" w:line="461" w:lineRule="exact"/>
              <w:ind w:left="0" w:leftChars="0" w:right="0" w:rightChars="0" w:firstLine="0" w:firstLineChars="0"/>
              <w:jc w:val="both"/>
              <w:rPr>
                <w:rFonts w:ascii="宋体" w:hAnsi="宋体" w:eastAsia="宋体" w:cs="宋体"/>
                <w:kern w:val="2"/>
                <w:sz w:val="22"/>
                <w:szCs w:val="22"/>
                <w:u w:val="none"/>
                <w:shd w:val="clear" w:color="auto" w:fill="auto"/>
                <w:lang w:val="zh-TW" w:eastAsia="zh-TW" w:bidi="zh-TW"/>
              </w:rPr>
            </w:pPr>
            <w:r>
              <w:rPr>
                <w:color w:val="000000"/>
                <w:spacing w:val="0"/>
                <w:w w:val="100"/>
                <w:position w:val="0"/>
              </w:rPr>
              <w:t>安全整改通知书中的项目应按期完成整改，逾期考核。</w:t>
            </w:r>
          </w:p>
        </w:tc>
        <w:tc>
          <w:tcPr>
            <w:tcW w:w="2294" w:type="dxa"/>
            <w:vAlign w:val="center"/>
          </w:tcPr>
          <w:p w14:paraId="75D86000">
            <w:pPr>
              <w:pStyle w:val="8"/>
              <w:keepNext w:val="0"/>
              <w:keepLines w:val="0"/>
              <w:widowControl w:val="0"/>
              <w:shd w:val="clear" w:color="auto" w:fill="auto"/>
              <w:bidi w:val="0"/>
              <w:spacing w:before="0" w:after="0" w:line="240" w:lineRule="auto"/>
              <w:ind w:left="0" w:leftChars="0" w:right="0" w:rightChars="0" w:firstLine="0" w:firstLineChars="0"/>
              <w:jc w:val="center"/>
              <w:rPr>
                <w:rFonts w:asciiTheme="minorHAnsi" w:hAnsiTheme="minorHAnsi" w:eastAsiaTheme="minorEastAsia" w:cstheme="minorBidi"/>
                <w:kern w:val="2"/>
                <w:sz w:val="10"/>
                <w:szCs w:val="10"/>
                <w:lang w:val="en-US" w:eastAsia="zh-CN" w:bidi="ar-SA"/>
              </w:rPr>
            </w:pPr>
            <w:r>
              <w:rPr>
                <w:rFonts w:ascii="Times New Roman" w:hAnsi="Times New Roman" w:eastAsia="Times New Roman" w:cs="Times New Roman"/>
                <w:color w:val="000000"/>
                <w:spacing w:val="0"/>
                <w:w w:val="100"/>
                <w:position w:val="0"/>
                <w:sz w:val="24"/>
                <w:szCs w:val="24"/>
              </w:rPr>
              <w:t>500</w:t>
            </w:r>
            <w:r>
              <w:rPr>
                <w:color w:val="000000"/>
                <w:spacing w:val="0"/>
                <w:w w:val="100"/>
                <w:position w:val="0"/>
              </w:rPr>
              <w:t>元/天</w:t>
            </w:r>
          </w:p>
        </w:tc>
        <w:tc>
          <w:tcPr>
            <w:tcW w:w="883" w:type="dxa"/>
            <w:vAlign w:val="center"/>
          </w:tcPr>
          <w:p w14:paraId="56207ABE">
            <w:pPr>
              <w:spacing w:line="460" w:lineRule="exact"/>
              <w:jc w:val="center"/>
              <w:rPr>
                <w:rFonts w:hint="eastAsia" w:ascii="宋体" w:hAnsi="宋体"/>
                <w:sz w:val="24"/>
                <w:szCs w:val="24"/>
              </w:rPr>
            </w:pPr>
          </w:p>
        </w:tc>
      </w:tr>
      <w:tr w14:paraId="39E4B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7F487631">
            <w:pPr>
              <w:numPr>
                <w:ilvl w:val="0"/>
                <w:numId w:val="3"/>
              </w:numPr>
              <w:adjustRightInd/>
              <w:spacing w:line="460" w:lineRule="exact"/>
              <w:jc w:val="center"/>
              <w:textAlignment w:val="auto"/>
              <w:rPr>
                <w:rFonts w:hint="eastAsia" w:ascii="宋体" w:hAnsi="宋体"/>
                <w:sz w:val="24"/>
                <w:szCs w:val="24"/>
              </w:rPr>
            </w:pPr>
          </w:p>
        </w:tc>
        <w:tc>
          <w:tcPr>
            <w:tcW w:w="4200" w:type="dxa"/>
            <w:vAlign w:val="bottom"/>
          </w:tcPr>
          <w:p w14:paraId="5B536867">
            <w:pPr>
              <w:pStyle w:val="8"/>
              <w:keepNext w:val="0"/>
              <w:keepLines w:val="0"/>
              <w:widowControl w:val="0"/>
              <w:shd w:val="clear" w:color="auto" w:fill="auto"/>
              <w:bidi w:val="0"/>
              <w:spacing w:before="0" w:after="0" w:line="451" w:lineRule="exact"/>
              <w:ind w:left="0" w:leftChars="0" w:right="0" w:rightChars="0" w:firstLine="0" w:firstLineChars="0"/>
              <w:jc w:val="both"/>
              <w:rPr>
                <w:rFonts w:ascii="宋体" w:hAnsi="宋体" w:eastAsia="宋体" w:cs="宋体"/>
                <w:kern w:val="2"/>
                <w:sz w:val="22"/>
                <w:szCs w:val="22"/>
                <w:u w:val="none"/>
                <w:shd w:val="clear" w:color="auto" w:fill="auto"/>
                <w:lang w:val="zh-TW" w:eastAsia="zh-TW" w:bidi="zh-TW"/>
              </w:rPr>
            </w:pPr>
            <w:r>
              <w:rPr>
                <w:color w:val="000000"/>
                <w:spacing w:val="0"/>
                <w:w w:val="100"/>
                <w:position w:val="0"/>
              </w:rPr>
              <w:t>乙方</w:t>
            </w:r>
            <w:r>
              <w:rPr>
                <w:rFonts w:hint="eastAsia"/>
                <w:color w:val="000000"/>
                <w:spacing w:val="0"/>
                <w:w w:val="100"/>
                <w:position w:val="0"/>
                <w:lang w:val="en-US" w:eastAsia="zh-CN"/>
              </w:rPr>
              <w:t>施工过</w:t>
            </w:r>
            <w:r>
              <w:rPr>
                <w:color w:val="000000"/>
                <w:spacing w:val="0"/>
                <w:w w:val="100"/>
                <w:position w:val="0"/>
              </w:rPr>
              <w:t>程中不得私拉乱接电、汽、 水源，违反规定考核。</w:t>
            </w:r>
          </w:p>
        </w:tc>
        <w:tc>
          <w:tcPr>
            <w:tcW w:w="2294" w:type="dxa"/>
            <w:vAlign w:val="center"/>
          </w:tcPr>
          <w:p w14:paraId="423F4FA8">
            <w:pPr>
              <w:pStyle w:val="8"/>
              <w:keepNext w:val="0"/>
              <w:keepLines w:val="0"/>
              <w:widowControl w:val="0"/>
              <w:shd w:val="clear" w:color="auto" w:fill="auto"/>
              <w:bidi w:val="0"/>
              <w:spacing w:before="0" w:after="0" w:line="240" w:lineRule="auto"/>
              <w:ind w:left="0" w:leftChars="0" w:right="0" w:rightChars="0" w:firstLine="0" w:firstLineChars="0"/>
              <w:jc w:val="center"/>
              <w:rPr>
                <w:rFonts w:asciiTheme="minorHAnsi" w:hAnsiTheme="minorHAnsi" w:eastAsiaTheme="minorEastAsia" w:cstheme="minorBidi"/>
                <w:kern w:val="2"/>
                <w:sz w:val="10"/>
                <w:szCs w:val="10"/>
                <w:lang w:val="en-US" w:eastAsia="zh-CN" w:bidi="ar-SA"/>
              </w:rPr>
            </w:pPr>
            <w:r>
              <w:rPr>
                <w:rFonts w:ascii="Times New Roman" w:hAnsi="Times New Roman" w:eastAsia="Times New Roman" w:cs="Times New Roman"/>
                <w:color w:val="000000"/>
                <w:spacing w:val="0"/>
                <w:w w:val="100"/>
                <w:position w:val="0"/>
                <w:sz w:val="24"/>
                <w:szCs w:val="24"/>
              </w:rPr>
              <w:t>200</w:t>
            </w:r>
            <w:r>
              <w:rPr>
                <w:color w:val="000000"/>
                <w:spacing w:val="0"/>
                <w:w w:val="100"/>
                <w:position w:val="0"/>
              </w:rPr>
              <w:t>元/次</w:t>
            </w:r>
          </w:p>
        </w:tc>
        <w:tc>
          <w:tcPr>
            <w:tcW w:w="883" w:type="dxa"/>
            <w:vAlign w:val="center"/>
          </w:tcPr>
          <w:p w14:paraId="4F47D49A">
            <w:pPr>
              <w:spacing w:line="460" w:lineRule="exact"/>
              <w:jc w:val="center"/>
              <w:rPr>
                <w:rFonts w:hint="eastAsia" w:ascii="宋体" w:hAnsi="宋体"/>
                <w:sz w:val="24"/>
                <w:szCs w:val="24"/>
              </w:rPr>
            </w:pPr>
          </w:p>
        </w:tc>
      </w:tr>
      <w:tr w14:paraId="1D6FE2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4304A7F0">
            <w:pPr>
              <w:numPr>
                <w:ilvl w:val="0"/>
                <w:numId w:val="3"/>
              </w:numPr>
              <w:adjustRightInd/>
              <w:spacing w:line="460" w:lineRule="exact"/>
              <w:jc w:val="center"/>
              <w:textAlignment w:val="auto"/>
              <w:rPr>
                <w:rFonts w:hint="eastAsia" w:ascii="宋体" w:hAnsi="宋体"/>
                <w:sz w:val="24"/>
                <w:szCs w:val="24"/>
              </w:rPr>
            </w:pPr>
          </w:p>
        </w:tc>
        <w:tc>
          <w:tcPr>
            <w:tcW w:w="4200" w:type="dxa"/>
            <w:vAlign w:val="bottom"/>
          </w:tcPr>
          <w:p w14:paraId="090B565C">
            <w:pPr>
              <w:pStyle w:val="8"/>
              <w:keepNext w:val="0"/>
              <w:keepLines w:val="0"/>
              <w:widowControl w:val="0"/>
              <w:shd w:val="clear" w:color="auto" w:fill="auto"/>
              <w:bidi w:val="0"/>
              <w:spacing w:before="0" w:after="0" w:line="454" w:lineRule="exact"/>
              <w:ind w:left="0" w:leftChars="0" w:right="0" w:rightChars="0" w:firstLine="0" w:firstLineChars="0"/>
              <w:jc w:val="both"/>
              <w:rPr>
                <w:rFonts w:ascii="宋体" w:hAnsi="宋体" w:eastAsia="宋体" w:cs="宋体"/>
                <w:kern w:val="2"/>
                <w:sz w:val="22"/>
                <w:szCs w:val="22"/>
                <w:u w:val="none"/>
                <w:shd w:val="clear" w:color="auto" w:fill="auto"/>
                <w:lang w:val="zh-TW" w:eastAsia="zh-TW" w:bidi="zh-TW"/>
              </w:rPr>
            </w:pPr>
            <w:r>
              <w:rPr>
                <w:color w:val="000000"/>
                <w:spacing w:val="0"/>
                <w:w w:val="100"/>
                <w:position w:val="0"/>
              </w:rPr>
              <w:t>乙方</w:t>
            </w:r>
            <w:r>
              <w:rPr>
                <w:rFonts w:hint="eastAsia"/>
                <w:color w:val="000000"/>
                <w:spacing w:val="0"/>
                <w:w w:val="100"/>
                <w:position w:val="0"/>
                <w:lang w:val="en-US" w:eastAsia="zh-CN"/>
              </w:rPr>
              <w:t>施工</w:t>
            </w:r>
            <w:r>
              <w:rPr>
                <w:color w:val="000000"/>
                <w:spacing w:val="0"/>
                <w:w w:val="100"/>
                <w:position w:val="0"/>
              </w:rPr>
              <w:t>人员应到甲方办理临时出入证，进入</w:t>
            </w:r>
            <w:r>
              <w:rPr>
                <w:rFonts w:hint="eastAsia"/>
                <w:color w:val="000000"/>
                <w:spacing w:val="0"/>
                <w:w w:val="100"/>
                <w:position w:val="0"/>
                <w:lang w:val="en-US" w:eastAsia="zh-CN"/>
              </w:rPr>
              <w:t>施工</w:t>
            </w:r>
            <w:r>
              <w:rPr>
                <w:color w:val="000000"/>
                <w:spacing w:val="0"/>
                <w:w w:val="100"/>
                <w:position w:val="0"/>
              </w:rPr>
              <w:t>现场必须佩戴出入证，出入证严禁转借他人。违反规定的考核。</w:t>
            </w:r>
          </w:p>
        </w:tc>
        <w:tc>
          <w:tcPr>
            <w:tcW w:w="2294" w:type="dxa"/>
            <w:vAlign w:val="center"/>
          </w:tcPr>
          <w:p w14:paraId="1EF9C856">
            <w:pPr>
              <w:pStyle w:val="8"/>
              <w:keepNext w:val="0"/>
              <w:keepLines w:val="0"/>
              <w:widowControl w:val="0"/>
              <w:shd w:val="clear" w:color="auto" w:fill="auto"/>
              <w:bidi w:val="0"/>
              <w:spacing w:before="0" w:after="0" w:line="240" w:lineRule="auto"/>
              <w:ind w:left="0" w:leftChars="0" w:right="0" w:rightChars="0" w:firstLine="0" w:firstLineChars="0"/>
              <w:jc w:val="center"/>
              <w:rPr>
                <w:rFonts w:asciiTheme="minorHAnsi" w:hAnsiTheme="minorHAnsi" w:eastAsiaTheme="minorEastAsia" w:cstheme="minorBidi"/>
                <w:kern w:val="2"/>
                <w:sz w:val="10"/>
                <w:szCs w:val="10"/>
                <w:lang w:val="en-US" w:eastAsia="zh-CN" w:bidi="ar-SA"/>
              </w:rPr>
            </w:pPr>
            <w:r>
              <w:rPr>
                <w:rFonts w:ascii="Times New Roman" w:hAnsi="Times New Roman" w:eastAsia="Times New Roman" w:cs="Times New Roman"/>
                <w:color w:val="000000"/>
                <w:spacing w:val="0"/>
                <w:w w:val="100"/>
                <w:position w:val="0"/>
                <w:sz w:val="24"/>
                <w:szCs w:val="24"/>
              </w:rPr>
              <w:t>50</w:t>
            </w:r>
            <w:r>
              <w:rPr>
                <w:color w:val="000000"/>
                <w:spacing w:val="0"/>
                <w:w w:val="100"/>
                <w:position w:val="0"/>
              </w:rPr>
              <w:t>元/人次</w:t>
            </w:r>
          </w:p>
        </w:tc>
        <w:tc>
          <w:tcPr>
            <w:tcW w:w="883" w:type="dxa"/>
            <w:vAlign w:val="center"/>
          </w:tcPr>
          <w:p w14:paraId="31E96C9C">
            <w:pPr>
              <w:spacing w:line="460" w:lineRule="exact"/>
              <w:jc w:val="center"/>
              <w:rPr>
                <w:rFonts w:hint="eastAsia" w:ascii="宋体" w:hAnsi="宋体"/>
                <w:sz w:val="24"/>
                <w:szCs w:val="24"/>
              </w:rPr>
            </w:pPr>
          </w:p>
        </w:tc>
      </w:tr>
      <w:tr w14:paraId="35318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6F36F423">
            <w:pPr>
              <w:numPr>
                <w:ilvl w:val="0"/>
                <w:numId w:val="3"/>
              </w:numPr>
              <w:adjustRightInd/>
              <w:spacing w:line="460" w:lineRule="exact"/>
              <w:jc w:val="center"/>
              <w:textAlignment w:val="auto"/>
              <w:rPr>
                <w:rFonts w:hint="eastAsia" w:ascii="宋体" w:hAnsi="宋体"/>
                <w:sz w:val="24"/>
                <w:szCs w:val="24"/>
              </w:rPr>
            </w:pPr>
          </w:p>
        </w:tc>
        <w:tc>
          <w:tcPr>
            <w:tcW w:w="4200" w:type="dxa"/>
            <w:vAlign w:val="bottom"/>
          </w:tcPr>
          <w:p w14:paraId="555A66C0">
            <w:pPr>
              <w:pStyle w:val="8"/>
              <w:keepNext w:val="0"/>
              <w:keepLines w:val="0"/>
              <w:widowControl w:val="0"/>
              <w:shd w:val="clear" w:color="auto" w:fill="auto"/>
              <w:bidi w:val="0"/>
              <w:spacing w:before="0" w:after="0" w:line="461" w:lineRule="exact"/>
              <w:ind w:left="0" w:leftChars="0" w:right="0" w:rightChars="0" w:firstLine="0" w:firstLineChars="0"/>
              <w:jc w:val="both"/>
              <w:rPr>
                <w:rFonts w:ascii="宋体" w:hAnsi="宋体" w:eastAsia="宋体" w:cs="宋体"/>
                <w:kern w:val="2"/>
                <w:sz w:val="22"/>
                <w:szCs w:val="22"/>
                <w:u w:val="none"/>
                <w:shd w:val="clear" w:color="auto" w:fill="auto"/>
                <w:lang w:val="zh-TW" w:eastAsia="zh-TW" w:bidi="zh-TW"/>
              </w:rPr>
            </w:pPr>
            <w:r>
              <w:rPr>
                <w:color w:val="000000"/>
                <w:spacing w:val="0"/>
                <w:w w:val="100"/>
                <w:position w:val="0"/>
              </w:rPr>
              <w:t>应在</w:t>
            </w:r>
            <w:r>
              <w:rPr>
                <w:rFonts w:hint="eastAsia"/>
                <w:color w:val="000000"/>
                <w:spacing w:val="0"/>
                <w:w w:val="100"/>
                <w:position w:val="0"/>
                <w:lang w:val="en-US" w:eastAsia="zh-CN"/>
              </w:rPr>
              <w:t>施工</w:t>
            </w:r>
            <w:r>
              <w:rPr>
                <w:color w:val="000000"/>
                <w:spacing w:val="0"/>
                <w:w w:val="100"/>
                <w:position w:val="0"/>
              </w:rPr>
              <w:t>范围装设临时围栏或警告标志，不得超越指定的</w:t>
            </w:r>
            <w:r>
              <w:rPr>
                <w:rFonts w:hint="eastAsia"/>
                <w:color w:val="000000"/>
                <w:spacing w:val="0"/>
                <w:w w:val="100"/>
                <w:position w:val="0"/>
                <w:lang w:val="en-US" w:eastAsia="zh-CN"/>
              </w:rPr>
              <w:t>施工</w:t>
            </w:r>
            <w:r>
              <w:rPr>
                <w:color w:val="000000"/>
                <w:spacing w:val="0"/>
                <w:w w:val="100"/>
                <w:position w:val="0"/>
              </w:rPr>
              <w:t>范围进行施 工，禁止无关人员进入</w:t>
            </w:r>
            <w:r>
              <w:rPr>
                <w:rFonts w:hint="eastAsia"/>
                <w:color w:val="000000"/>
                <w:spacing w:val="0"/>
                <w:w w:val="100"/>
                <w:position w:val="0"/>
                <w:lang w:val="en-US" w:eastAsia="zh-CN"/>
              </w:rPr>
              <w:t>施工</w:t>
            </w:r>
            <w:r>
              <w:rPr>
                <w:color w:val="000000"/>
                <w:spacing w:val="0"/>
                <w:w w:val="100"/>
                <w:position w:val="0"/>
              </w:rPr>
              <w:t>现场，造成后果的由乙方负责。</w:t>
            </w:r>
          </w:p>
        </w:tc>
        <w:tc>
          <w:tcPr>
            <w:tcW w:w="2294" w:type="dxa"/>
            <w:vAlign w:val="center"/>
          </w:tcPr>
          <w:p w14:paraId="39596526">
            <w:pPr>
              <w:pStyle w:val="8"/>
              <w:keepNext w:val="0"/>
              <w:keepLines w:val="0"/>
              <w:widowControl w:val="0"/>
              <w:shd w:val="clear" w:color="auto" w:fill="auto"/>
              <w:bidi w:val="0"/>
              <w:spacing w:before="0" w:after="0" w:line="240" w:lineRule="auto"/>
              <w:ind w:left="0" w:leftChars="0" w:right="0" w:rightChars="0" w:firstLine="0" w:firstLineChars="0"/>
              <w:jc w:val="center"/>
              <w:rPr>
                <w:rFonts w:asciiTheme="minorHAnsi" w:hAnsiTheme="minorHAnsi" w:eastAsiaTheme="minorEastAsia" w:cstheme="minorBidi"/>
                <w:kern w:val="2"/>
                <w:sz w:val="10"/>
                <w:szCs w:val="10"/>
                <w:lang w:val="en-US" w:eastAsia="zh-CN" w:bidi="ar-SA"/>
              </w:rPr>
            </w:pPr>
            <w:r>
              <w:rPr>
                <w:rFonts w:ascii="Times New Roman" w:hAnsi="Times New Roman" w:eastAsia="Times New Roman" w:cs="Times New Roman"/>
                <w:color w:val="000000"/>
                <w:spacing w:val="0"/>
                <w:w w:val="100"/>
                <w:position w:val="0"/>
                <w:sz w:val="24"/>
                <w:szCs w:val="24"/>
              </w:rPr>
              <w:t>500</w:t>
            </w:r>
            <w:r>
              <w:rPr>
                <w:color w:val="000000"/>
                <w:spacing w:val="0"/>
                <w:w w:val="100"/>
                <w:position w:val="0"/>
              </w:rPr>
              <w:t>元/次</w:t>
            </w:r>
          </w:p>
        </w:tc>
        <w:tc>
          <w:tcPr>
            <w:tcW w:w="883" w:type="dxa"/>
            <w:vAlign w:val="center"/>
          </w:tcPr>
          <w:p w14:paraId="4FC0007F">
            <w:pPr>
              <w:spacing w:line="460" w:lineRule="exact"/>
              <w:jc w:val="center"/>
              <w:rPr>
                <w:rFonts w:hint="eastAsia" w:ascii="宋体" w:hAnsi="宋体"/>
                <w:sz w:val="24"/>
                <w:szCs w:val="24"/>
              </w:rPr>
            </w:pPr>
          </w:p>
        </w:tc>
      </w:tr>
      <w:tr w14:paraId="0FC55A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472561F5">
            <w:pPr>
              <w:numPr>
                <w:ilvl w:val="0"/>
                <w:numId w:val="3"/>
              </w:numPr>
              <w:adjustRightInd/>
              <w:spacing w:line="460" w:lineRule="exact"/>
              <w:jc w:val="center"/>
              <w:textAlignment w:val="auto"/>
              <w:rPr>
                <w:rFonts w:hint="eastAsia" w:ascii="宋体" w:hAnsi="宋体"/>
                <w:sz w:val="24"/>
                <w:szCs w:val="24"/>
              </w:rPr>
            </w:pPr>
          </w:p>
        </w:tc>
        <w:tc>
          <w:tcPr>
            <w:tcW w:w="4200" w:type="dxa"/>
            <w:vAlign w:val="bottom"/>
          </w:tcPr>
          <w:p w14:paraId="74FC5C3E">
            <w:pPr>
              <w:pStyle w:val="8"/>
              <w:keepNext w:val="0"/>
              <w:keepLines w:val="0"/>
              <w:widowControl w:val="0"/>
              <w:shd w:val="clear" w:color="auto" w:fill="auto"/>
              <w:bidi w:val="0"/>
              <w:spacing w:before="0" w:after="0" w:line="461" w:lineRule="exact"/>
              <w:ind w:left="0" w:leftChars="0" w:right="0" w:rightChars="0" w:firstLine="0" w:firstLineChars="0"/>
              <w:jc w:val="both"/>
              <w:rPr>
                <w:rFonts w:ascii="宋体" w:hAnsi="宋体" w:eastAsia="宋体" w:cs="宋体"/>
                <w:kern w:val="2"/>
                <w:sz w:val="22"/>
                <w:szCs w:val="22"/>
                <w:u w:val="none"/>
                <w:shd w:val="clear" w:color="auto" w:fill="auto"/>
                <w:lang w:val="zh-TW" w:eastAsia="zh-TW" w:bidi="zh-TW"/>
              </w:rPr>
            </w:pPr>
            <w:r>
              <w:rPr>
                <w:color w:val="000000"/>
                <w:spacing w:val="0"/>
                <w:w w:val="100"/>
                <w:position w:val="0"/>
              </w:rPr>
              <w:t>特种人员无证上岗乙方应承担</w:t>
            </w:r>
            <w:r>
              <w:rPr>
                <w:rFonts w:ascii="Times New Roman" w:hAnsi="Times New Roman" w:eastAsia="Times New Roman" w:cs="Times New Roman"/>
                <w:color w:val="000000"/>
                <w:spacing w:val="0"/>
                <w:w w:val="100"/>
                <w:position w:val="0"/>
                <w:sz w:val="24"/>
                <w:szCs w:val="24"/>
                <w:u w:val="single"/>
              </w:rPr>
              <w:t>500</w:t>
            </w:r>
            <w:r>
              <w:rPr>
                <w:color w:val="000000"/>
                <w:spacing w:val="0"/>
                <w:w w:val="100"/>
                <w:position w:val="0"/>
              </w:rPr>
              <w:t>元/ 人违约责任，造成后果的乙方负责。</w:t>
            </w:r>
          </w:p>
        </w:tc>
        <w:tc>
          <w:tcPr>
            <w:tcW w:w="2294" w:type="dxa"/>
            <w:vAlign w:val="center"/>
          </w:tcPr>
          <w:p w14:paraId="64617D9F">
            <w:pPr>
              <w:pStyle w:val="8"/>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kern w:val="2"/>
                <w:sz w:val="22"/>
                <w:szCs w:val="22"/>
                <w:u w:val="none"/>
                <w:shd w:val="clear" w:color="auto" w:fill="auto"/>
                <w:lang w:val="zh-TW" w:eastAsia="zh-TW" w:bidi="zh-TW"/>
              </w:rPr>
            </w:pPr>
            <w:r>
              <w:rPr>
                <w:rFonts w:ascii="Times New Roman" w:hAnsi="Times New Roman" w:eastAsia="Times New Roman" w:cs="Times New Roman"/>
                <w:color w:val="000000"/>
                <w:spacing w:val="0"/>
                <w:w w:val="100"/>
                <w:position w:val="0"/>
                <w:sz w:val="24"/>
                <w:szCs w:val="24"/>
              </w:rPr>
              <w:t>500</w:t>
            </w:r>
            <w:r>
              <w:rPr>
                <w:color w:val="000000"/>
                <w:spacing w:val="0"/>
                <w:w w:val="100"/>
                <w:position w:val="0"/>
              </w:rPr>
              <w:t>元/人次</w:t>
            </w:r>
          </w:p>
        </w:tc>
        <w:tc>
          <w:tcPr>
            <w:tcW w:w="883" w:type="dxa"/>
            <w:vAlign w:val="center"/>
          </w:tcPr>
          <w:p w14:paraId="4032B332">
            <w:pPr>
              <w:spacing w:line="460" w:lineRule="exact"/>
              <w:jc w:val="center"/>
              <w:rPr>
                <w:rFonts w:hint="eastAsia" w:ascii="宋体" w:hAnsi="宋体"/>
                <w:sz w:val="24"/>
                <w:szCs w:val="24"/>
              </w:rPr>
            </w:pPr>
          </w:p>
        </w:tc>
      </w:tr>
      <w:tr w14:paraId="53637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45B7E218">
            <w:pPr>
              <w:numPr>
                <w:ilvl w:val="0"/>
                <w:numId w:val="3"/>
              </w:numPr>
              <w:adjustRightInd/>
              <w:spacing w:line="460" w:lineRule="exact"/>
              <w:jc w:val="center"/>
              <w:textAlignment w:val="auto"/>
              <w:rPr>
                <w:rFonts w:hint="eastAsia" w:ascii="宋体" w:hAnsi="宋体"/>
                <w:sz w:val="24"/>
                <w:szCs w:val="24"/>
              </w:rPr>
            </w:pPr>
          </w:p>
        </w:tc>
        <w:tc>
          <w:tcPr>
            <w:tcW w:w="4200" w:type="dxa"/>
            <w:vAlign w:val="bottom"/>
          </w:tcPr>
          <w:p w14:paraId="309E932B">
            <w:pPr>
              <w:pStyle w:val="8"/>
              <w:keepNext w:val="0"/>
              <w:keepLines w:val="0"/>
              <w:widowControl w:val="0"/>
              <w:shd w:val="clear" w:color="auto" w:fill="auto"/>
              <w:bidi w:val="0"/>
              <w:spacing w:before="0" w:after="0" w:line="451" w:lineRule="exact"/>
              <w:ind w:left="0" w:leftChars="0" w:right="0" w:rightChars="0" w:firstLine="0" w:firstLineChars="0"/>
              <w:jc w:val="both"/>
              <w:rPr>
                <w:color w:val="000000"/>
                <w:spacing w:val="0"/>
                <w:w w:val="100"/>
                <w:position w:val="0"/>
                <w:highlight w:val="none"/>
              </w:rPr>
            </w:pPr>
            <w:r>
              <w:rPr>
                <w:color w:val="000000"/>
                <w:spacing w:val="0"/>
                <w:w w:val="100"/>
                <w:position w:val="0"/>
              </w:rPr>
              <w:t>现场未戴好安全帽；高空作业未规范使 用安全带。</w:t>
            </w:r>
          </w:p>
        </w:tc>
        <w:tc>
          <w:tcPr>
            <w:tcW w:w="2294" w:type="dxa"/>
            <w:vAlign w:val="center"/>
          </w:tcPr>
          <w:p w14:paraId="54C786CB">
            <w:pPr>
              <w:pStyle w:val="8"/>
              <w:keepNext w:val="0"/>
              <w:keepLines w:val="0"/>
              <w:widowControl w:val="0"/>
              <w:shd w:val="clear" w:color="auto" w:fill="auto"/>
              <w:bidi w:val="0"/>
              <w:spacing w:before="0" w:after="0" w:line="240" w:lineRule="auto"/>
              <w:ind w:left="0" w:leftChars="0" w:right="0" w:rightChars="0" w:firstLine="0" w:firstLineChars="0"/>
              <w:jc w:val="center"/>
              <w:rPr>
                <w:rFonts w:hint="default" w:ascii="宋体" w:hAnsi="宋体" w:eastAsia="宋体" w:cs="宋体"/>
                <w:kern w:val="2"/>
                <w:sz w:val="22"/>
                <w:szCs w:val="22"/>
                <w:highlight w:val="none"/>
                <w:u w:val="none"/>
                <w:shd w:val="clear" w:color="auto" w:fill="auto"/>
                <w:lang w:val="en-US" w:eastAsia="zh-TW" w:bidi="zh-TW"/>
              </w:rPr>
            </w:pPr>
            <w:r>
              <w:rPr>
                <w:rFonts w:ascii="Times New Roman" w:hAnsi="Times New Roman" w:eastAsia="Times New Roman" w:cs="Times New Roman"/>
                <w:color w:val="000000"/>
                <w:spacing w:val="0"/>
                <w:w w:val="100"/>
                <w:position w:val="0"/>
                <w:sz w:val="24"/>
                <w:szCs w:val="24"/>
              </w:rPr>
              <w:t>400</w:t>
            </w:r>
            <w:r>
              <w:rPr>
                <w:color w:val="000000"/>
                <w:spacing w:val="0"/>
                <w:w w:val="100"/>
                <w:position w:val="0"/>
              </w:rPr>
              <w:t>元/人次</w:t>
            </w:r>
          </w:p>
        </w:tc>
        <w:tc>
          <w:tcPr>
            <w:tcW w:w="883" w:type="dxa"/>
            <w:vAlign w:val="center"/>
          </w:tcPr>
          <w:p w14:paraId="4B1E9E04">
            <w:pPr>
              <w:spacing w:line="460" w:lineRule="exact"/>
              <w:jc w:val="center"/>
              <w:rPr>
                <w:rFonts w:hint="eastAsia" w:ascii="宋体" w:hAnsi="宋体"/>
                <w:sz w:val="24"/>
                <w:szCs w:val="24"/>
              </w:rPr>
            </w:pPr>
          </w:p>
        </w:tc>
      </w:tr>
      <w:tr w14:paraId="094A5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7373E461">
            <w:pPr>
              <w:numPr>
                <w:ilvl w:val="0"/>
                <w:numId w:val="3"/>
              </w:numPr>
              <w:adjustRightInd/>
              <w:spacing w:line="460" w:lineRule="exact"/>
              <w:jc w:val="center"/>
              <w:textAlignment w:val="auto"/>
              <w:rPr>
                <w:rFonts w:hint="eastAsia" w:ascii="宋体" w:hAnsi="宋体"/>
                <w:sz w:val="24"/>
                <w:szCs w:val="24"/>
              </w:rPr>
            </w:pPr>
          </w:p>
        </w:tc>
        <w:tc>
          <w:tcPr>
            <w:tcW w:w="4200" w:type="dxa"/>
            <w:vAlign w:val="bottom"/>
          </w:tcPr>
          <w:p w14:paraId="256F82DD">
            <w:pPr>
              <w:pStyle w:val="8"/>
              <w:keepNext w:val="0"/>
              <w:keepLines w:val="0"/>
              <w:widowControl w:val="0"/>
              <w:shd w:val="clear" w:color="auto" w:fill="auto"/>
              <w:bidi w:val="0"/>
              <w:spacing w:before="0" w:after="0" w:line="240" w:lineRule="auto"/>
              <w:ind w:left="0" w:leftChars="0" w:right="0" w:rightChars="0" w:firstLine="400" w:firstLineChars="0"/>
              <w:jc w:val="both"/>
              <w:rPr>
                <w:rFonts w:ascii="宋体" w:hAnsi="宋体" w:eastAsia="宋体" w:cs="宋体"/>
                <w:kern w:val="2"/>
                <w:sz w:val="22"/>
                <w:szCs w:val="22"/>
                <w:u w:val="none"/>
                <w:shd w:val="clear" w:color="auto" w:fill="auto"/>
                <w:lang w:val="zh-TW" w:eastAsia="zh-TW" w:bidi="zh-TW"/>
              </w:rPr>
            </w:pPr>
            <w:r>
              <w:rPr>
                <w:color w:val="000000"/>
                <w:spacing w:val="0"/>
                <w:w w:val="100"/>
                <w:position w:val="0"/>
              </w:rPr>
              <w:t>临时照明器具不符合安规要求。</w:t>
            </w:r>
          </w:p>
        </w:tc>
        <w:tc>
          <w:tcPr>
            <w:tcW w:w="2294" w:type="dxa"/>
            <w:vAlign w:val="bottom"/>
          </w:tcPr>
          <w:p w14:paraId="7A4C6618">
            <w:pPr>
              <w:pStyle w:val="8"/>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kern w:val="2"/>
                <w:sz w:val="22"/>
                <w:szCs w:val="22"/>
                <w:u w:val="none"/>
                <w:shd w:val="clear" w:color="auto" w:fill="auto"/>
                <w:lang w:val="zh-TW" w:eastAsia="zh-TW" w:bidi="zh-TW"/>
              </w:rPr>
            </w:pPr>
            <w:r>
              <w:rPr>
                <w:rFonts w:ascii="Times New Roman" w:hAnsi="Times New Roman" w:eastAsia="Times New Roman" w:cs="Times New Roman"/>
                <w:color w:val="000000"/>
                <w:spacing w:val="0"/>
                <w:w w:val="100"/>
                <w:position w:val="0"/>
                <w:sz w:val="24"/>
                <w:szCs w:val="24"/>
              </w:rPr>
              <w:t>200</w:t>
            </w:r>
            <w:r>
              <w:rPr>
                <w:color w:val="000000"/>
                <w:spacing w:val="0"/>
                <w:w w:val="100"/>
                <w:position w:val="0"/>
              </w:rPr>
              <w:t>元/次</w:t>
            </w:r>
          </w:p>
        </w:tc>
        <w:tc>
          <w:tcPr>
            <w:tcW w:w="883" w:type="dxa"/>
            <w:vAlign w:val="center"/>
          </w:tcPr>
          <w:p w14:paraId="15201730">
            <w:pPr>
              <w:spacing w:line="460" w:lineRule="exact"/>
              <w:jc w:val="center"/>
              <w:rPr>
                <w:rFonts w:hint="eastAsia" w:ascii="宋体" w:hAnsi="宋体"/>
                <w:sz w:val="24"/>
                <w:szCs w:val="24"/>
              </w:rPr>
            </w:pPr>
          </w:p>
        </w:tc>
      </w:tr>
      <w:tr w14:paraId="18E4D8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0E188111">
            <w:pPr>
              <w:numPr>
                <w:ilvl w:val="0"/>
                <w:numId w:val="3"/>
              </w:numPr>
              <w:adjustRightInd/>
              <w:spacing w:line="460" w:lineRule="exact"/>
              <w:jc w:val="center"/>
              <w:textAlignment w:val="auto"/>
              <w:rPr>
                <w:rFonts w:hint="eastAsia" w:ascii="宋体" w:hAnsi="宋体"/>
                <w:sz w:val="24"/>
                <w:szCs w:val="24"/>
              </w:rPr>
            </w:pPr>
          </w:p>
        </w:tc>
        <w:tc>
          <w:tcPr>
            <w:tcW w:w="4200" w:type="dxa"/>
            <w:vAlign w:val="bottom"/>
          </w:tcPr>
          <w:p w14:paraId="6AEF092F">
            <w:pPr>
              <w:pStyle w:val="8"/>
              <w:keepNext w:val="0"/>
              <w:keepLines w:val="0"/>
              <w:widowControl w:val="0"/>
              <w:shd w:val="clear" w:color="auto" w:fill="auto"/>
              <w:bidi w:val="0"/>
              <w:spacing w:before="0" w:after="0" w:line="456" w:lineRule="exact"/>
              <w:ind w:left="0" w:leftChars="0" w:right="0" w:rightChars="0" w:firstLine="0" w:firstLineChars="0"/>
              <w:jc w:val="both"/>
              <w:rPr>
                <w:rFonts w:ascii="宋体" w:hAnsi="宋体" w:eastAsia="宋体" w:cs="宋体"/>
                <w:kern w:val="2"/>
                <w:sz w:val="22"/>
                <w:szCs w:val="22"/>
                <w:u w:val="none"/>
                <w:shd w:val="clear" w:color="auto" w:fill="auto"/>
                <w:lang w:val="zh-TW" w:eastAsia="zh-TW" w:bidi="zh-TW"/>
              </w:rPr>
            </w:pPr>
            <w:r>
              <w:rPr>
                <w:color w:val="000000"/>
                <w:spacing w:val="0"/>
                <w:w w:val="100"/>
                <w:position w:val="0"/>
              </w:rPr>
              <w:t>相关资质证明材料不真实、不合法、无效；甲方有权解除合同，并由乙方承担由此造成的一切损失。</w:t>
            </w:r>
          </w:p>
        </w:tc>
        <w:tc>
          <w:tcPr>
            <w:tcW w:w="2294" w:type="dxa"/>
            <w:vAlign w:val="center"/>
          </w:tcPr>
          <w:p w14:paraId="10C89386">
            <w:pPr>
              <w:pStyle w:val="8"/>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kern w:val="2"/>
                <w:sz w:val="22"/>
                <w:szCs w:val="22"/>
                <w:u w:val="none"/>
                <w:shd w:val="clear" w:color="auto" w:fill="auto"/>
                <w:lang w:val="zh-TW" w:eastAsia="zh-TW" w:bidi="zh-TW"/>
              </w:rPr>
            </w:pPr>
            <w:r>
              <w:rPr>
                <w:color w:val="000000"/>
                <w:spacing w:val="0"/>
                <w:w w:val="100"/>
                <w:position w:val="0"/>
              </w:rPr>
              <w:t>解除合同</w:t>
            </w:r>
          </w:p>
        </w:tc>
        <w:tc>
          <w:tcPr>
            <w:tcW w:w="883" w:type="dxa"/>
            <w:vAlign w:val="center"/>
          </w:tcPr>
          <w:p w14:paraId="4F67CFD0">
            <w:pPr>
              <w:spacing w:line="460" w:lineRule="exact"/>
              <w:jc w:val="center"/>
              <w:rPr>
                <w:rFonts w:hint="eastAsia" w:ascii="宋体" w:hAnsi="宋体"/>
                <w:sz w:val="24"/>
                <w:szCs w:val="24"/>
              </w:rPr>
            </w:pPr>
          </w:p>
        </w:tc>
      </w:tr>
      <w:tr w14:paraId="65592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6E8818DB">
            <w:pPr>
              <w:numPr>
                <w:ilvl w:val="0"/>
                <w:numId w:val="3"/>
              </w:numPr>
              <w:adjustRightInd/>
              <w:spacing w:line="460" w:lineRule="exact"/>
              <w:jc w:val="center"/>
              <w:textAlignment w:val="auto"/>
              <w:rPr>
                <w:rFonts w:hint="eastAsia" w:ascii="宋体" w:hAnsi="宋体"/>
                <w:sz w:val="24"/>
                <w:szCs w:val="24"/>
              </w:rPr>
            </w:pPr>
          </w:p>
        </w:tc>
        <w:tc>
          <w:tcPr>
            <w:tcW w:w="4200" w:type="dxa"/>
            <w:vAlign w:val="bottom"/>
          </w:tcPr>
          <w:p w14:paraId="034E1178">
            <w:pPr>
              <w:pStyle w:val="8"/>
              <w:keepNext w:val="0"/>
              <w:keepLines w:val="0"/>
              <w:widowControl w:val="0"/>
              <w:shd w:val="clear" w:color="auto" w:fill="auto"/>
              <w:bidi w:val="0"/>
              <w:spacing w:before="0" w:after="0" w:line="451" w:lineRule="exact"/>
              <w:ind w:left="0" w:leftChars="0" w:right="0" w:rightChars="0" w:firstLine="0" w:firstLineChars="0"/>
              <w:jc w:val="both"/>
              <w:rPr>
                <w:rFonts w:ascii="宋体" w:hAnsi="宋体" w:eastAsia="宋体" w:cs="宋体"/>
                <w:kern w:val="2"/>
                <w:sz w:val="22"/>
                <w:szCs w:val="22"/>
                <w:u w:val="none"/>
                <w:shd w:val="clear" w:color="auto" w:fill="auto"/>
                <w:lang w:val="zh-TW" w:eastAsia="zh-TW" w:bidi="zh-TW"/>
              </w:rPr>
            </w:pPr>
            <w:r>
              <w:rPr>
                <w:color w:val="000000"/>
                <w:spacing w:val="0"/>
                <w:w w:val="100"/>
                <w:position w:val="0"/>
              </w:rPr>
              <w:t>未贯彻执行国家有关安全生产的法律法规，未制定相应的安全管理制度。</w:t>
            </w:r>
          </w:p>
        </w:tc>
        <w:tc>
          <w:tcPr>
            <w:tcW w:w="2294" w:type="dxa"/>
            <w:vAlign w:val="center"/>
          </w:tcPr>
          <w:p w14:paraId="00778B48">
            <w:pPr>
              <w:pStyle w:val="8"/>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kern w:val="2"/>
                <w:sz w:val="22"/>
                <w:szCs w:val="22"/>
                <w:u w:val="none"/>
                <w:shd w:val="clear" w:color="auto" w:fill="auto"/>
                <w:lang w:val="en-US" w:eastAsia="en-US" w:bidi="zh-TW"/>
              </w:rPr>
            </w:pPr>
            <w:r>
              <w:rPr>
                <w:rFonts w:ascii="Times New Roman" w:hAnsi="Times New Roman" w:eastAsia="Times New Roman" w:cs="Times New Roman"/>
                <w:color w:val="000000"/>
                <w:spacing w:val="0"/>
                <w:w w:val="100"/>
                <w:position w:val="0"/>
                <w:sz w:val="24"/>
                <w:szCs w:val="24"/>
              </w:rPr>
              <w:t>200</w:t>
            </w:r>
            <w:r>
              <w:rPr>
                <w:color w:val="000000"/>
                <w:spacing w:val="0"/>
                <w:w w:val="100"/>
                <w:position w:val="0"/>
              </w:rPr>
              <w:t>元/项</w:t>
            </w:r>
          </w:p>
        </w:tc>
        <w:tc>
          <w:tcPr>
            <w:tcW w:w="883" w:type="dxa"/>
            <w:vAlign w:val="center"/>
          </w:tcPr>
          <w:p w14:paraId="1912F1BB">
            <w:pPr>
              <w:spacing w:line="460" w:lineRule="exact"/>
              <w:jc w:val="center"/>
              <w:rPr>
                <w:rFonts w:hint="eastAsia" w:ascii="宋体" w:hAnsi="宋体"/>
                <w:sz w:val="24"/>
                <w:szCs w:val="24"/>
              </w:rPr>
            </w:pPr>
          </w:p>
        </w:tc>
      </w:tr>
      <w:tr w14:paraId="62D35F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6C09955F">
            <w:pPr>
              <w:numPr>
                <w:ilvl w:val="0"/>
                <w:numId w:val="3"/>
              </w:numPr>
              <w:adjustRightInd/>
              <w:spacing w:line="460" w:lineRule="exact"/>
              <w:jc w:val="center"/>
              <w:textAlignment w:val="auto"/>
              <w:rPr>
                <w:rFonts w:hint="eastAsia" w:ascii="宋体" w:hAnsi="宋体"/>
                <w:sz w:val="24"/>
                <w:szCs w:val="24"/>
              </w:rPr>
            </w:pPr>
          </w:p>
        </w:tc>
        <w:tc>
          <w:tcPr>
            <w:tcW w:w="4200" w:type="dxa"/>
            <w:vAlign w:val="bottom"/>
          </w:tcPr>
          <w:p w14:paraId="6B54FAC3">
            <w:pPr>
              <w:pStyle w:val="8"/>
              <w:keepNext w:val="0"/>
              <w:keepLines w:val="0"/>
              <w:widowControl w:val="0"/>
              <w:shd w:val="clear" w:color="auto" w:fill="auto"/>
              <w:bidi w:val="0"/>
              <w:spacing w:before="0" w:after="0" w:line="456" w:lineRule="exact"/>
              <w:ind w:left="0" w:leftChars="0" w:right="0" w:rightChars="0" w:firstLine="0" w:firstLineChars="0"/>
              <w:jc w:val="both"/>
              <w:rPr>
                <w:rFonts w:ascii="宋体" w:hAnsi="宋体" w:eastAsia="宋体" w:cs="宋体"/>
                <w:kern w:val="2"/>
                <w:sz w:val="22"/>
                <w:szCs w:val="22"/>
                <w:u w:val="none"/>
                <w:shd w:val="clear" w:color="auto" w:fill="auto"/>
                <w:lang w:val="zh-TW" w:eastAsia="zh-TW" w:bidi="zh-TW"/>
              </w:rPr>
            </w:pPr>
            <w:r>
              <w:rPr>
                <w:color w:val="000000"/>
                <w:spacing w:val="0"/>
                <w:w w:val="100"/>
                <w:position w:val="0"/>
              </w:rPr>
              <w:t>未设专门安全管理机构，没配专职安监人员或配专职安全员。</w:t>
            </w:r>
          </w:p>
        </w:tc>
        <w:tc>
          <w:tcPr>
            <w:tcW w:w="2294" w:type="dxa"/>
            <w:vAlign w:val="center"/>
          </w:tcPr>
          <w:p w14:paraId="6871A9C0">
            <w:pPr>
              <w:pStyle w:val="8"/>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kern w:val="2"/>
                <w:sz w:val="22"/>
                <w:szCs w:val="22"/>
                <w:u w:val="none"/>
                <w:shd w:val="clear" w:color="auto" w:fill="auto"/>
                <w:lang w:val="en-US" w:eastAsia="en-US" w:bidi="zh-TW"/>
              </w:rPr>
            </w:pPr>
            <w:r>
              <w:rPr>
                <w:rFonts w:ascii="Times New Roman" w:hAnsi="Times New Roman" w:eastAsia="Times New Roman" w:cs="Times New Roman"/>
                <w:color w:val="000000"/>
                <w:spacing w:val="0"/>
                <w:w w:val="100"/>
                <w:position w:val="0"/>
                <w:sz w:val="24"/>
                <w:szCs w:val="24"/>
              </w:rPr>
              <w:t>300</w:t>
            </w:r>
            <w:r>
              <w:rPr>
                <w:color w:val="000000"/>
                <w:spacing w:val="0"/>
                <w:w w:val="100"/>
                <w:position w:val="0"/>
              </w:rPr>
              <w:t>元/天</w:t>
            </w:r>
          </w:p>
        </w:tc>
        <w:tc>
          <w:tcPr>
            <w:tcW w:w="883" w:type="dxa"/>
            <w:vAlign w:val="center"/>
          </w:tcPr>
          <w:p w14:paraId="2024C29B">
            <w:pPr>
              <w:spacing w:line="460" w:lineRule="exact"/>
              <w:jc w:val="center"/>
              <w:rPr>
                <w:rFonts w:hint="eastAsia" w:ascii="宋体" w:hAnsi="宋体"/>
                <w:sz w:val="24"/>
                <w:szCs w:val="24"/>
              </w:rPr>
            </w:pPr>
          </w:p>
        </w:tc>
      </w:tr>
      <w:tr w14:paraId="6F14B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17B484D6">
            <w:pPr>
              <w:numPr>
                <w:ilvl w:val="0"/>
                <w:numId w:val="3"/>
              </w:numPr>
              <w:adjustRightInd/>
              <w:spacing w:line="460" w:lineRule="exact"/>
              <w:jc w:val="center"/>
              <w:textAlignment w:val="auto"/>
              <w:rPr>
                <w:rFonts w:hint="eastAsia" w:ascii="宋体" w:hAnsi="宋体"/>
                <w:sz w:val="24"/>
                <w:szCs w:val="24"/>
              </w:rPr>
            </w:pPr>
          </w:p>
        </w:tc>
        <w:tc>
          <w:tcPr>
            <w:tcW w:w="4200" w:type="dxa"/>
            <w:vAlign w:val="bottom"/>
          </w:tcPr>
          <w:p w14:paraId="09D1008D">
            <w:pPr>
              <w:pStyle w:val="8"/>
              <w:keepNext w:val="0"/>
              <w:keepLines w:val="0"/>
              <w:widowControl w:val="0"/>
              <w:shd w:val="clear" w:color="auto" w:fill="auto"/>
              <w:bidi w:val="0"/>
              <w:spacing w:before="0" w:after="0" w:line="451" w:lineRule="exact"/>
              <w:ind w:left="0" w:leftChars="0" w:right="0" w:rightChars="0" w:firstLine="0" w:firstLineChars="0"/>
              <w:jc w:val="both"/>
              <w:rPr>
                <w:rFonts w:ascii="宋体" w:hAnsi="宋体" w:eastAsia="宋体" w:cs="宋体"/>
                <w:kern w:val="2"/>
                <w:sz w:val="22"/>
                <w:szCs w:val="22"/>
                <w:u w:val="none"/>
                <w:shd w:val="clear" w:color="auto" w:fill="auto"/>
                <w:lang w:val="zh-TW" w:eastAsia="zh-TW" w:bidi="zh-TW"/>
              </w:rPr>
            </w:pPr>
            <w:r>
              <w:rPr>
                <w:color w:val="000000"/>
                <w:spacing w:val="0"/>
                <w:w w:val="100"/>
                <w:position w:val="0"/>
              </w:rPr>
              <w:t>特种作业人员没有有关部门核发的合格有效的上岗资格证书。</w:t>
            </w:r>
          </w:p>
        </w:tc>
        <w:tc>
          <w:tcPr>
            <w:tcW w:w="2294" w:type="dxa"/>
            <w:vAlign w:val="center"/>
          </w:tcPr>
          <w:p w14:paraId="6067032B">
            <w:pPr>
              <w:pStyle w:val="8"/>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kern w:val="2"/>
                <w:sz w:val="22"/>
                <w:szCs w:val="22"/>
                <w:u w:val="none"/>
                <w:shd w:val="clear" w:color="auto" w:fill="auto"/>
                <w:lang w:val="en-US" w:eastAsia="en-US" w:bidi="zh-TW"/>
              </w:rPr>
            </w:pPr>
            <w:r>
              <w:rPr>
                <w:rFonts w:ascii="Times New Roman" w:hAnsi="Times New Roman" w:eastAsia="Times New Roman" w:cs="Times New Roman"/>
                <w:color w:val="000000"/>
                <w:spacing w:val="0"/>
                <w:w w:val="100"/>
                <w:position w:val="0"/>
                <w:sz w:val="24"/>
                <w:szCs w:val="24"/>
              </w:rPr>
              <w:t>500</w:t>
            </w:r>
            <w:r>
              <w:rPr>
                <w:color w:val="000000"/>
                <w:spacing w:val="0"/>
                <w:w w:val="100"/>
                <w:position w:val="0"/>
              </w:rPr>
              <w:t>元/次</w:t>
            </w:r>
          </w:p>
        </w:tc>
        <w:tc>
          <w:tcPr>
            <w:tcW w:w="883" w:type="dxa"/>
            <w:vAlign w:val="center"/>
          </w:tcPr>
          <w:p w14:paraId="068B5482">
            <w:pPr>
              <w:spacing w:line="460" w:lineRule="exact"/>
              <w:jc w:val="center"/>
              <w:rPr>
                <w:rFonts w:hint="eastAsia" w:ascii="宋体" w:hAnsi="宋体"/>
                <w:sz w:val="24"/>
                <w:szCs w:val="24"/>
              </w:rPr>
            </w:pPr>
          </w:p>
        </w:tc>
      </w:tr>
      <w:tr w14:paraId="6AF3D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7CF56FF4">
            <w:pPr>
              <w:numPr>
                <w:ilvl w:val="0"/>
                <w:numId w:val="3"/>
              </w:numPr>
              <w:adjustRightInd/>
              <w:spacing w:line="460" w:lineRule="exact"/>
              <w:jc w:val="center"/>
              <w:textAlignment w:val="auto"/>
              <w:rPr>
                <w:rFonts w:hint="eastAsia" w:ascii="宋体" w:hAnsi="宋体"/>
                <w:sz w:val="24"/>
                <w:szCs w:val="24"/>
              </w:rPr>
            </w:pPr>
          </w:p>
        </w:tc>
        <w:tc>
          <w:tcPr>
            <w:tcW w:w="4200" w:type="dxa"/>
            <w:vAlign w:val="bottom"/>
          </w:tcPr>
          <w:p w14:paraId="3521BAED">
            <w:pPr>
              <w:pStyle w:val="8"/>
              <w:keepNext w:val="0"/>
              <w:keepLines w:val="0"/>
              <w:widowControl w:val="0"/>
              <w:shd w:val="clear" w:color="auto" w:fill="auto"/>
              <w:bidi w:val="0"/>
              <w:spacing w:before="0" w:after="0" w:line="450" w:lineRule="exact"/>
              <w:ind w:left="0" w:leftChars="0" w:right="0" w:rightChars="0" w:firstLine="0" w:firstLineChars="0"/>
              <w:jc w:val="both"/>
              <w:rPr>
                <w:rFonts w:ascii="宋体" w:hAnsi="宋体" w:eastAsia="宋体" w:cs="宋体"/>
                <w:kern w:val="2"/>
                <w:sz w:val="22"/>
                <w:szCs w:val="22"/>
                <w:u w:val="none"/>
                <w:shd w:val="clear" w:color="auto" w:fill="auto"/>
                <w:lang w:val="zh-TW" w:eastAsia="zh-TW" w:bidi="zh-TW"/>
              </w:rPr>
            </w:pPr>
            <w:r>
              <w:rPr>
                <w:color w:val="000000"/>
                <w:spacing w:val="0"/>
                <w:w w:val="100"/>
                <w:position w:val="0"/>
              </w:rPr>
              <w:t>检修中需用的安全工器具、防护用品、 起重器具和其他影响安全或检修质量的工具必须经过具体的检验并检验合格，贴有检验合格证。违反规定考核。</w:t>
            </w:r>
          </w:p>
        </w:tc>
        <w:tc>
          <w:tcPr>
            <w:tcW w:w="2294" w:type="dxa"/>
            <w:vAlign w:val="center"/>
          </w:tcPr>
          <w:p w14:paraId="7FA60820">
            <w:pPr>
              <w:pStyle w:val="8"/>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kern w:val="2"/>
                <w:sz w:val="22"/>
                <w:szCs w:val="22"/>
                <w:u w:val="none"/>
                <w:shd w:val="clear" w:color="auto" w:fill="auto"/>
                <w:lang w:val="en-US" w:eastAsia="en-US" w:bidi="zh-TW"/>
              </w:rPr>
            </w:pPr>
            <w:r>
              <w:rPr>
                <w:rFonts w:ascii="Times New Roman" w:hAnsi="Times New Roman" w:eastAsia="Times New Roman" w:cs="Times New Roman"/>
                <w:color w:val="000000"/>
                <w:spacing w:val="0"/>
                <w:w w:val="100"/>
                <w:position w:val="0"/>
                <w:sz w:val="24"/>
                <w:szCs w:val="24"/>
              </w:rPr>
              <w:t>100</w:t>
            </w:r>
            <w:r>
              <w:rPr>
                <w:color w:val="000000"/>
                <w:spacing w:val="0"/>
                <w:w w:val="100"/>
                <w:position w:val="0"/>
              </w:rPr>
              <w:t>元/次</w:t>
            </w:r>
          </w:p>
        </w:tc>
        <w:tc>
          <w:tcPr>
            <w:tcW w:w="883" w:type="dxa"/>
            <w:vAlign w:val="center"/>
          </w:tcPr>
          <w:p w14:paraId="147E4AE5">
            <w:pPr>
              <w:spacing w:line="460" w:lineRule="exact"/>
              <w:jc w:val="center"/>
              <w:rPr>
                <w:rFonts w:hint="eastAsia" w:ascii="宋体" w:hAnsi="宋体"/>
                <w:sz w:val="24"/>
                <w:szCs w:val="24"/>
              </w:rPr>
            </w:pPr>
          </w:p>
        </w:tc>
      </w:tr>
      <w:tr w14:paraId="1C54D8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3840F4B0">
            <w:pPr>
              <w:numPr>
                <w:ilvl w:val="0"/>
                <w:numId w:val="3"/>
              </w:numPr>
              <w:adjustRightInd/>
              <w:spacing w:line="460" w:lineRule="exact"/>
              <w:jc w:val="center"/>
              <w:textAlignment w:val="auto"/>
              <w:rPr>
                <w:rFonts w:hint="eastAsia" w:ascii="宋体" w:hAnsi="宋体"/>
                <w:sz w:val="24"/>
                <w:szCs w:val="24"/>
              </w:rPr>
            </w:pPr>
          </w:p>
        </w:tc>
        <w:tc>
          <w:tcPr>
            <w:tcW w:w="4200" w:type="dxa"/>
            <w:vAlign w:val="bottom"/>
          </w:tcPr>
          <w:p w14:paraId="4E2E5D7E">
            <w:pPr>
              <w:pStyle w:val="8"/>
              <w:keepNext w:val="0"/>
              <w:keepLines w:val="0"/>
              <w:widowControl w:val="0"/>
              <w:shd w:val="clear" w:color="auto" w:fill="auto"/>
              <w:bidi w:val="0"/>
              <w:spacing w:before="0" w:after="0" w:line="456" w:lineRule="exact"/>
              <w:ind w:left="0" w:leftChars="0" w:right="0" w:rightChars="0" w:firstLine="0" w:firstLineChars="0"/>
              <w:jc w:val="both"/>
              <w:rPr>
                <w:rFonts w:ascii="宋体" w:hAnsi="宋体" w:eastAsia="宋体" w:cs="宋体"/>
                <w:kern w:val="2"/>
                <w:sz w:val="22"/>
                <w:szCs w:val="22"/>
                <w:u w:val="none"/>
                <w:shd w:val="clear" w:color="auto" w:fill="auto"/>
                <w:lang w:val="zh-TW" w:eastAsia="zh-TW" w:bidi="zh-TW"/>
              </w:rPr>
            </w:pPr>
            <w:r>
              <w:rPr>
                <w:color w:val="000000"/>
                <w:spacing w:val="0"/>
                <w:w w:val="100"/>
                <w:position w:val="0"/>
              </w:rPr>
              <w:t>在从事拆装保温、工作时，必须戴口罩并做好控制扬尘的措施；在从事金属打孔、砂轮打磨等高 噪声工作时必须佩带耳塞，违反规定考核。</w:t>
            </w:r>
          </w:p>
        </w:tc>
        <w:tc>
          <w:tcPr>
            <w:tcW w:w="2294" w:type="dxa"/>
            <w:vAlign w:val="center"/>
          </w:tcPr>
          <w:p w14:paraId="0D2DA9BD">
            <w:pPr>
              <w:pStyle w:val="8"/>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kern w:val="2"/>
                <w:sz w:val="22"/>
                <w:szCs w:val="22"/>
                <w:u w:val="none"/>
                <w:shd w:val="clear" w:color="auto" w:fill="auto"/>
                <w:lang w:val="en-US" w:eastAsia="en-US" w:bidi="zh-TW"/>
              </w:rPr>
            </w:pPr>
            <w:r>
              <w:rPr>
                <w:rFonts w:ascii="Times New Roman" w:hAnsi="Times New Roman" w:eastAsia="Times New Roman" w:cs="Times New Roman"/>
                <w:color w:val="000000"/>
                <w:spacing w:val="0"/>
                <w:w w:val="100"/>
                <w:position w:val="0"/>
                <w:sz w:val="24"/>
                <w:szCs w:val="24"/>
              </w:rPr>
              <w:t>100</w:t>
            </w:r>
            <w:r>
              <w:rPr>
                <w:color w:val="000000"/>
                <w:spacing w:val="0"/>
                <w:w w:val="100"/>
                <w:position w:val="0"/>
              </w:rPr>
              <w:t>元/次</w:t>
            </w:r>
          </w:p>
        </w:tc>
        <w:tc>
          <w:tcPr>
            <w:tcW w:w="883" w:type="dxa"/>
            <w:vAlign w:val="center"/>
          </w:tcPr>
          <w:p w14:paraId="41CD25B6">
            <w:pPr>
              <w:spacing w:line="460" w:lineRule="exact"/>
              <w:jc w:val="center"/>
              <w:rPr>
                <w:rFonts w:hint="eastAsia" w:ascii="宋体" w:hAnsi="宋体"/>
                <w:sz w:val="24"/>
                <w:szCs w:val="24"/>
              </w:rPr>
            </w:pPr>
          </w:p>
        </w:tc>
      </w:tr>
      <w:tr w14:paraId="16834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1BFAE432">
            <w:pPr>
              <w:numPr>
                <w:ilvl w:val="0"/>
                <w:numId w:val="3"/>
              </w:numPr>
              <w:adjustRightInd/>
              <w:spacing w:line="460" w:lineRule="exact"/>
              <w:jc w:val="center"/>
              <w:textAlignment w:val="auto"/>
              <w:rPr>
                <w:rFonts w:hint="eastAsia" w:ascii="宋体" w:hAnsi="宋体"/>
                <w:sz w:val="24"/>
                <w:szCs w:val="24"/>
              </w:rPr>
            </w:pPr>
          </w:p>
        </w:tc>
        <w:tc>
          <w:tcPr>
            <w:tcW w:w="4200" w:type="dxa"/>
            <w:vAlign w:val="bottom"/>
          </w:tcPr>
          <w:p w14:paraId="16075B76">
            <w:pPr>
              <w:pStyle w:val="8"/>
              <w:keepNext w:val="0"/>
              <w:keepLines w:val="0"/>
              <w:widowControl w:val="0"/>
              <w:shd w:val="clear" w:color="auto" w:fill="auto"/>
              <w:bidi w:val="0"/>
              <w:spacing w:before="0" w:after="0" w:line="458" w:lineRule="exact"/>
              <w:ind w:left="0" w:leftChars="0" w:right="0" w:rightChars="0" w:firstLine="0" w:firstLineChars="0"/>
              <w:jc w:val="center"/>
              <w:rPr>
                <w:rFonts w:ascii="宋体" w:hAnsi="宋体" w:eastAsia="宋体" w:cs="宋体"/>
                <w:kern w:val="2"/>
                <w:sz w:val="22"/>
                <w:szCs w:val="22"/>
                <w:u w:val="none"/>
                <w:shd w:val="clear" w:color="auto" w:fill="auto"/>
                <w:lang w:val="zh-TW" w:eastAsia="zh-TW" w:bidi="zh-TW"/>
              </w:rPr>
            </w:pPr>
            <w:r>
              <w:rPr>
                <w:color w:val="000000"/>
                <w:spacing w:val="0"/>
                <w:w w:val="100"/>
                <w:position w:val="0"/>
              </w:rPr>
              <w:t>消防设施随意使用或未及时修理，每次考核</w:t>
            </w:r>
            <w:r>
              <w:rPr>
                <w:rFonts w:ascii="Times New Roman" w:hAnsi="Times New Roman" w:eastAsia="Times New Roman" w:cs="Times New Roman"/>
                <w:color w:val="000000"/>
                <w:spacing w:val="0"/>
                <w:w w:val="100"/>
                <w:position w:val="0"/>
                <w:sz w:val="24"/>
                <w:szCs w:val="24"/>
              </w:rPr>
              <w:t>100</w:t>
            </w:r>
            <w:r>
              <w:rPr>
                <w:color w:val="000000"/>
                <w:spacing w:val="0"/>
                <w:w w:val="100"/>
                <w:position w:val="0"/>
              </w:rPr>
              <w:t>元；引发火险的， 考核</w:t>
            </w:r>
            <w:r>
              <w:rPr>
                <w:rFonts w:ascii="Times New Roman" w:hAnsi="Times New Roman" w:eastAsia="Times New Roman" w:cs="Times New Roman"/>
                <w:color w:val="000000"/>
                <w:spacing w:val="0"/>
                <w:w w:val="100"/>
                <w:position w:val="0"/>
                <w:sz w:val="24"/>
                <w:szCs w:val="24"/>
              </w:rPr>
              <w:t>500</w:t>
            </w:r>
            <w:r>
              <w:rPr>
                <w:color w:val="000000"/>
                <w:spacing w:val="0"/>
                <w:w w:val="100"/>
                <w:position w:val="0"/>
              </w:rPr>
              <w:t>元/次；造成火灾事故的，按火灾事故予以处罚，并追究相应责任。</w:t>
            </w:r>
          </w:p>
        </w:tc>
        <w:tc>
          <w:tcPr>
            <w:tcW w:w="2294" w:type="dxa"/>
            <w:vAlign w:val="center"/>
          </w:tcPr>
          <w:p w14:paraId="7D27EEF7">
            <w:pPr>
              <w:pStyle w:val="8"/>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kern w:val="2"/>
                <w:sz w:val="22"/>
                <w:szCs w:val="22"/>
                <w:u w:val="none"/>
                <w:shd w:val="clear" w:color="auto" w:fill="auto"/>
                <w:lang w:val="en-US" w:eastAsia="en-US" w:bidi="zh-TW"/>
              </w:rPr>
            </w:pPr>
            <w:r>
              <w:rPr>
                <w:rFonts w:ascii="Times New Roman" w:hAnsi="Times New Roman" w:eastAsia="Times New Roman" w:cs="Times New Roman"/>
                <w:color w:val="000000"/>
                <w:spacing w:val="0"/>
                <w:w w:val="100"/>
                <w:position w:val="0"/>
                <w:sz w:val="24"/>
                <w:szCs w:val="24"/>
              </w:rPr>
              <w:t>100</w:t>
            </w:r>
            <w:r>
              <w:rPr>
                <w:color w:val="000000"/>
                <w:spacing w:val="0"/>
                <w:w w:val="100"/>
                <w:position w:val="0"/>
                <w:sz w:val="24"/>
                <w:szCs w:val="24"/>
              </w:rPr>
              <w:t>〜</w:t>
            </w:r>
            <w:r>
              <w:rPr>
                <w:rFonts w:ascii="Times New Roman" w:hAnsi="Times New Roman" w:eastAsia="Times New Roman" w:cs="Times New Roman"/>
                <w:color w:val="000000"/>
                <w:spacing w:val="0"/>
                <w:w w:val="100"/>
                <w:position w:val="0"/>
                <w:sz w:val="24"/>
                <w:szCs w:val="24"/>
              </w:rPr>
              <w:t>500</w:t>
            </w:r>
            <w:r>
              <w:rPr>
                <w:color w:val="000000"/>
                <w:spacing w:val="0"/>
                <w:w w:val="100"/>
                <w:position w:val="0"/>
              </w:rPr>
              <w:t>元/次</w:t>
            </w:r>
          </w:p>
        </w:tc>
        <w:tc>
          <w:tcPr>
            <w:tcW w:w="883" w:type="dxa"/>
            <w:vAlign w:val="center"/>
          </w:tcPr>
          <w:p w14:paraId="6138E8C0">
            <w:pPr>
              <w:spacing w:line="460" w:lineRule="exact"/>
              <w:jc w:val="center"/>
              <w:rPr>
                <w:rFonts w:hint="eastAsia" w:ascii="宋体" w:hAnsi="宋体"/>
                <w:sz w:val="24"/>
                <w:szCs w:val="24"/>
              </w:rPr>
            </w:pPr>
          </w:p>
        </w:tc>
      </w:tr>
      <w:tr w14:paraId="6A8A6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436A5DED">
            <w:pPr>
              <w:spacing w:line="460" w:lineRule="exact"/>
              <w:ind w:left="420"/>
              <w:jc w:val="center"/>
              <w:rPr>
                <w:rFonts w:hint="eastAsia" w:ascii="宋体" w:hAnsi="宋体"/>
                <w:sz w:val="24"/>
                <w:szCs w:val="24"/>
              </w:rPr>
            </w:pPr>
          </w:p>
        </w:tc>
        <w:tc>
          <w:tcPr>
            <w:tcW w:w="4200" w:type="dxa"/>
            <w:vAlign w:val="center"/>
          </w:tcPr>
          <w:p w14:paraId="6D89645D">
            <w:pPr>
              <w:spacing w:line="460" w:lineRule="exact"/>
              <w:jc w:val="center"/>
              <w:rPr>
                <w:rFonts w:ascii="宋体" w:hAnsi="宋体" w:eastAsia="宋体" w:cs="宋体"/>
                <w:kern w:val="2"/>
                <w:sz w:val="22"/>
                <w:szCs w:val="22"/>
                <w:u w:val="none"/>
                <w:shd w:val="clear" w:color="auto" w:fill="auto"/>
                <w:lang w:val="zh-TW" w:eastAsia="zh-TW" w:bidi="zh-TW"/>
              </w:rPr>
            </w:pPr>
            <w:r>
              <w:rPr>
                <w:rFonts w:hint="eastAsia" w:ascii="宋体" w:hAnsi="宋体" w:cs="Arial"/>
                <w:b/>
                <w:sz w:val="24"/>
                <w:szCs w:val="24"/>
                <w:lang w:val="sq-AL" w:eastAsia="sq-AL"/>
              </w:rPr>
              <w:t>四、人员配置</w:t>
            </w:r>
          </w:p>
        </w:tc>
        <w:tc>
          <w:tcPr>
            <w:tcW w:w="2294" w:type="dxa"/>
            <w:vAlign w:val="center"/>
          </w:tcPr>
          <w:p w14:paraId="5784C2B6">
            <w:pPr>
              <w:spacing w:line="460" w:lineRule="exact"/>
              <w:jc w:val="center"/>
              <w:rPr>
                <w:rFonts w:ascii="宋体" w:hAnsi="宋体" w:eastAsia="宋体" w:cs="宋体"/>
                <w:kern w:val="2"/>
                <w:sz w:val="22"/>
                <w:szCs w:val="22"/>
                <w:u w:val="none"/>
                <w:shd w:val="clear" w:color="auto" w:fill="auto"/>
                <w:lang w:val="en-US" w:eastAsia="en-US" w:bidi="zh-TW"/>
              </w:rPr>
            </w:pPr>
          </w:p>
        </w:tc>
        <w:tc>
          <w:tcPr>
            <w:tcW w:w="883" w:type="dxa"/>
            <w:vAlign w:val="center"/>
          </w:tcPr>
          <w:p w14:paraId="545F0C79">
            <w:pPr>
              <w:spacing w:line="460" w:lineRule="exact"/>
              <w:jc w:val="center"/>
              <w:rPr>
                <w:rFonts w:hint="eastAsia" w:ascii="宋体" w:hAnsi="宋体"/>
                <w:sz w:val="24"/>
                <w:szCs w:val="24"/>
              </w:rPr>
            </w:pPr>
          </w:p>
        </w:tc>
      </w:tr>
      <w:tr w14:paraId="779802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2D016083">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0B4A464C">
            <w:pPr>
              <w:widowControl/>
              <w:spacing w:line="460" w:lineRule="exact"/>
              <w:jc w:val="both"/>
              <w:rPr>
                <w:rFonts w:ascii="宋体" w:hAnsi="宋体" w:eastAsia="宋体" w:cs="宋体"/>
                <w:kern w:val="2"/>
                <w:sz w:val="22"/>
                <w:szCs w:val="22"/>
                <w:u w:val="none"/>
                <w:shd w:val="clear" w:color="auto" w:fill="auto"/>
                <w:lang w:val="zh-TW" w:eastAsia="zh-TW" w:bidi="zh-TW"/>
              </w:rPr>
            </w:pPr>
            <w:r>
              <w:rPr>
                <w:rFonts w:hint="eastAsia" w:ascii="宋体" w:hAnsi="宋体" w:eastAsia="宋体" w:cs="宋体"/>
                <w:sz w:val="24"/>
                <w:szCs w:val="24"/>
                <w:lang w:val="en-US" w:eastAsia="zh-CN"/>
              </w:rPr>
              <w:t>施工</w:t>
            </w:r>
            <w:r>
              <w:rPr>
                <w:rFonts w:hint="eastAsia" w:ascii="宋体" w:hAnsi="宋体" w:cs="宋体"/>
                <w:sz w:val="24"/>
                <w:szCs w:val="24"/>
              </w:rPr>
              <w:t>人数</w:t>
            </w:r>
            <w:r>
              <w:rPr>
                <w:rFonts w:hint="eastAsia" w:ascii="宋体" w:hAnsi="宋体" w:eastAsia="宋体" w:cs="宋体"/>
                <w:sz w:val="24"/>
                <w:szCs w:val="24"/>
                <w:lang w:val="en-US" w:eastAsia="zh-CN"/>
              </w:rPr>
              <w:t>应符合施工进度要求</w:t>
            </w:r>
            <w:r>
              <w:rPr>
                <w:rFonts w:hint="eastAsia" w:ascii="宋体" w:hAnsi="宋体" w:cs="宋体"/>
                <w:sz w:val="24"/>
                <w:szCs w:val="24"/>
              </w:rPr>
              <w:t>，未经</w:t>
            </w:r>
            <w:r>
              <w:rPr>
                <w:rFonts w:hint="eastAsia" w:ascii="宋体" w:hAnsi="宋体" w:cs="宋体"/>
                <w:sz w:val="24"/>
                <w:szCs w:val="24"/>
                <w:lang w:eastAsia="zh-CN"/>
              </w:rPr>
              <w:t>招标方</w:t>
            </w:r>
            <w:r>
              <w:rPr>
                <w:rFonts w:hint="eastAsia" w:ascii="宋体" w:hAnsi="宋体" w:cs="宋体"/>
                <w:sz w:val="24"/>
                <w:szCs w:val="24"/>
              </w:rPr>
              <w:t>同意，人员不得随意调换。</w:t>
            </w:r>
          </w:p>
        </w:tc>
        <w:tc>
          <w:tcPr>
            <w:tcW w:w="2294" w:type="dxa"/>
            <w:vAlign w:val="center"/>
          </w:tcPr>
          <w:p w14:paraId="0A097CFF">
            <w:pPr>
              <w:widowControl/>
              <w:spacing w:line="460" w:lineRule="exact"/>
              <w:jc w:val="center"/>
              <w:rPr>
                <w:rFonts w:ascii="宋体" w:hAnsi="宋体" w:eastAsia="宋体" w:cs="宋体"/>
                <w:kern w:val="2"/>
                <w:sz w:val="22"/>
                <w:szCs w:val="22"/>
                <w:u w:val="none"/>
                <w:shd w:val="clear" w:color="auto" w:fill="auto"/>
                <w:lang w:val="en-US" w:eastAsia="en-US" w:bidi="zh-TW"/>
              </w:rPr>
            </w:pPr>
            <w:r>
              <w:rPr>
                <w:rFonts w:hint="eastAsia" w:ascii="宋体" w:hAnsi="宋体"/>
                <w:sz w:val="24"/>
                <w:szCs w:val="24"/>
                <w:lang w:val="en-US" w:eastAsia="zh-CN"/>
              </w:rPr>
              <w:t>3</w:t>
            </w:r>
            <w:r>
              <w:rPr>
                <w:rFonts w:ascii="宋体" w:hAnsi="宋体"/>
                <w:sz w:val="24"/>
                <w:szCs w:val="24"/>
              </w:rPr>
              <w:t>00</w:t>
            </w:r>
            <w:r>
              <w:rPr>
                <w:rFonts w:hint="eastAsia" w:ascii="宋体" w:hAnsi="宋体"/>
                <w:sz w:val="24"/>
                <w:szCs w:val="24"/>
              </w:rPr>
              <w:t>元</w:t>
            </w:r>
            <w:r>
              <w:rPr>
                <w:rFonts w:ascii="宋体" w:hAnsi="宋体"/>
                <w:sz w:val="24"/>
                <w:szCs w:val="24"/>
              </w:rPr>
              <w:t>/</w:t>
            </w:r>
            <w:r>
              <w:rPr>
                <w:rFonts w:hint="eastAsia" w:ascii="宋体" w:hAnsi="宋体"/>
                <w:sz w:val="24"/>
                <w:szCs w:val="24"/>
              </w:rPr>
              <w:t>每人次·天</w:t>
            </w:r>
          </w:p>
        </w:tc>
        <w:tc>
          <w:tcPr>
            <w:tcW w:w="883" w:type="dxa"/>
            <w:vAlign w:val="center"/>
          </w:tcPr>
          <w:p w14:paraId="02E0FC92">
            <w:pPr>
              <w:spacing w:line="460" w:lineRule="exact"/>
              <w:jc w:val="center"/>
              <w:rPr>
                <w:rFonts w:hint="eastAsia" w:ascii="宋体" w:hAnsi="宋体"/>
                <w:sz w:val="24"/>
                <w:szCs w:val="24"/>
              </w:rPr>
            </w:pPr>
          </w:p>
        </w:tc>
      </w:tr>
      <w:tr w14:paraId="6F5E4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3AAAEDB2">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3A74F039">
            <w:pPr>
              <w:widowControl/>
              <w:spacing w:line="460" w:lineRule="exact"/>
              <w:jc w:val="both"/>
              <w:rPr>
                <w:rFonts w:ascii="宋体" w:hAnsi="宋体" w:eastAsia="宋体" w:cs="宋体"/>
                <w:kern w:val="2"/>
                <w:sz w:val="22"/>
                <w:szCs w:val="22"/>
                <w:u w:val="none"/>
                <w:shd w:val="clear" w:color="auto" w:fill="auto"/>
                <w:lang w:val="zh-TW" w:eastAsia="zh-TW" w:bidi="zh-TW"/>
              </w:rPr>
            </w:pPr>
            <w:r>
              <w:rPr>
                <w:rFonts w:hint="eastAsia" w:ascii="宋体" w:hAnsi="宋体" w:cs="宋体"/>
                <w:sz w:val="24"/>
                <w:szCs w:val="24"/>
              </w:rPr>
              <w:t>机构设置及人员技能情况应满足合同要求，如有不属实</w:t>
            </w:r>
            <w:r>
              <w:rPr>
                <w:rFonts w:hint="eastAsia" w:ascii="宋体" w:hAnsi="宋体" w:cs="宋体"/>
                <w:sz w:val="24"/>
                <w:szCs w:val="24"/>
                <w:lang w:eastAsia="zh-CN"/>
              </w:rPr>
              <w:t>考核</w:t>
            </w:r>
            <w:r>
              <w:rPr>
                <w:rFonts w:hint="eastAsia" w:ascii="宋体" w:hAnsi="宋体" w:cs="宋体"/>
                <w:sz w:val="24"/>
                <w:szCs w:val="24"/>
              </w:rPr>
              <w:t>500元/每人次</w:t>
            </w:r>
            <w:r>
              <w:rPr>
                <w:rFonts w:hint="eastAsia" w:ascii="宋体" w:hAnsi="宋体"/>
                <w:sz w:val="24"/>
                <w:szCs w:val="24"/>
              </w:rPr>
              <w:t>·天</w:t>
            </w:r>
            <w:r>
              <w:rPr>
                <w:rFonts w:hint="eastAsia" w:ascii="宋体" w:hAnsi="宋体" w:cs="宋体"/>
                <w:sz w:val="24"/>
                <w:szCs w:val="24"/>
              </w:rPr>
              <w:t>，并按要求更换相应人员。</w:t>
            </w:r>
          </w:p>
        </w:tc>
        <w:tc>
          <w:tcPr>
            <w:tcW w:w="2294" w:type="dxa"/>
            <w:vAlign w:val="center"/>
          </w:tcPr>
          <w:p w14:paraId="29FD82E8">
            <w:pPr>
              <w:widowControl/>
              <w:spacing w:line="460" w:lineRule="exact"/>
              <w:jc w:val="center"/>
              <w:rPr>
                <w:rFonts w:ascii="宋体" w:hAnsi="宋体" w:eastAsia="宋体" w:cs="宋体"/>
                <w:kern w:val="2"/>
                <w:sz w:val="22"/>
                <w:szCs w:val="22"/>
                <w:u w:val="none"/>
                <w:shd w:val="clear" w:color="auto" w:fill="auto"/>
                <w:lang w:val="en-US" w:eastAsia="en-US" w:bidi="zh-TW"/>
              </w:rPr>
            </w:pPr>
            <w:r>
              <w:rPr>
                <w:rFonts w:hint="eastAsia" w:ascii="宋体" w:hAnsi="宋体"/>
                <w:sz w:val="24"/>
                <w:szCs w:val="24"/>
              </w:rPr>
              <w:t>5</w:t>
            </w:r>
            <w:r>
              <w:rPr>
                <w:rFonts w:ascii="宋体" w:hAnsi="宋体"/>
                <w:sz w:val="24"/>
                <w:szCs w:val="24"/>
              </w:rPr>
              <w:t>00</w:t>
            </w:r>
            <w:r>
              <w:rPr>
                <w:rFonts w:hint="eastAsia" w:ascii="宋体" w:hAnsi="宋体"/>
                <w:sz w:val="24"/>
                <w:szCs w:val="24"/>
              </w:rPr>
              <w:t>元</w:t>
            </w:r>
            <w:r>
              <w:rPr>
                <w:rFonts w:ascii="宋体" w:hAnsi="宋体"/>
                <w:sz w:val="24"/>
                <w:szCs w:val="24"/>
              </w:rPr>
              <w:t>/</w:t>
            </w:r>
            <w:r>
              <w:rPr>
                <w:rFonts w:hint="eastAsia" w:ascii="宋体" w:hAnsi="宋体"/>
                <w:sz w:val="24"/>
                <w:szCs w:val="24"/>
              </w:rPr>
              <w:t>每人次·天</w:t>
            </w:r>
          </w:p>
        </w:tc>
        <w:tc>
          <w:tcPr>
            <w:tcW w:w="883" w:type="dxa"/>
            <w:vAlign w:val="center"/>
          </w:tcPr>
          <w:p w14:paraId="2E08779A">
            <w:pPr>
              <w:spacing w:line="460" w:lineRule="exact"/>
              <w:jc w:val="center"/>
              <w:rPr>
                <w:rFonts w:hint="eastAsia" w:ascii="宋体" w:hAnsi="宋体"/>
                <w:sz w:val="24"/>
                <w:szCs w:val="24"/>
              </w:rPr>
            </w:pPr>
          </w:p>
        </w:tc>
      </w:tr>
      <w:tr w14:paraId="68A96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0678535C">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422A7640">
            <w:pPr>
              <w:widowControl/>
              <w:spacing w:line="460" w:lineRule="exact"/>
              <w:jc w:val="both"/>
              <w:rPr>
                <w:rFonts w:ascii="宋体" w:hAnsi="宋体" w:eastAsia="宋体" w:cs="宋体"/>
                <w:kern w:val="2"/>
                <w:sz w:val="22"/>
                <w:szCs w:val="22"/>
                <w:u w:val="none"/>
                <w:shd w:val="clear" w:color="auto" w:fill="auto"/>
                <w:lang w:val="zh-TW" w:eastAsia="zh-TW" w:bidi="zh-TW"/>
              </w:rPr>
            </w:pPr>
            <w:r>
              <w:rPr>
                <w:rFonts w:hint="eastAsia" w:ascii="宋体" w:hAnsi="宋体" w:cs="宋体"/>
                <w:sz w:val="24"/>
                <w:szCs w:val="24"/>
                <w:lang w:eastAsia="zh-CN"/>
              </w:rPr>
              <w:t>如遇</w:t>
            </w:r>
            <w:r>
              <w:rPr>
                <w:rFonts w:hint="eastAsia" w:ascii="宋体" w:hAnsi="宋体" w:cs="宋体"/>
                <w:sz w:val="24"/>
                <w:szCs w:val="24"/>
                <w:lang w:val="en-US" w:eastAsia="zh-CN"/>
              </w:rPr>
              <w:t>施工进度缓慢</w:t>
            </w:r>
            <w:r>
              <w:rPr>
                <w:rFonts w:hint="eastAsia" w:ascii="宋体" w:hAnsi="宋体" w:cs="宋体"/>
                <w:sz w:val="24"/>
                <w:szCs w:val="24"/>
                <w:lang w:eastAsia="zh-CN"/>
              </w:rPr>
              <w:t>，需增补人员，人员必须</w:t>
            </w:r>
            <w:r>
              <w:rPr>
                <w:rFonts w:hint="eastAsia" w:ascii="宋体" w:hAnsi="宋体" w:cs="宋体"/>
                <w:sz w:val="24"/>
                <w:szCs w:val="24"/>
                <w:lang w:val="en-US" w:eastAsia="zh-CN"/>
              </w:rPr>
              <w:t>48小时内到位，超过考核</w:t>
            </w:r>
            <w:r>
              <w:rPr>
                <w:rFonts w:hint="eastAsia" w:ascii="宋体" w:hAnsi="宋体" w:cs="宋体"/>
                <w:sz w:val="24"/>
                <w:szCs w:val="24"/>
              </w:rPr>
              <w:t>。</w:t>
            </w:r>
          </w:p>
        </w:tc>
        <w:tc>
          <w:tcPr>
            <w:tcW w:w="2294" w:type="dxa"/>
            <w:vAlign w:val="center"/>
          </w:tcPr>
          <w:p w14:paraId="1F0CB8C3">
            <w:pPr>
              <w:widowControl/>
              <w:spacing w:line="460" w:lineRule="exact"/>
              <w:jc w:val="center"/>
              <w:rPr>
                <w:rFonts w:ascii="宋体" w:hAnsi="宋体" w:eastAsia="宋体" w:cs="宋体"/>
                <w:kern w:val="2"/>
                <w:sz w:val="22"/>
                <w:szCs w:val="22"/>
                <w:u w:val="none"/>
                <w:shd w:val="clear" w:color="auto" w:fill="auto"/>
                <w:lang w:val="en-US" w:eastAsia="en-US" w:bidi="zh-TW"/>
              </w:rPr>
            </w:pPr>
            <w:r>
              <w:rPr>
                <w:rFonts w:hint="eastAsia" w:ascii="宋体" w:hAnsi="宋体" w:cs="宋体"/>
                <w:sz w:val="24"/>
                <w:szCs w:val="24"/>
              </w:rPr>
              <w:t>100</w:t>
            </w:r>
            <w:r>
              <w:rPr>
                <w:rFonts w:hint="eastAsia" w:ascii="宋体" w:hAnsi="宋体" w:cs="宋体"/>
                <w:sz w:val="24"/>
                <w:szCs w:val="24"/>
                <w:lang w:val="en-US" w:eastAsia="zh-CN"/>
              </w:rPr>
              <w:t>0</w:t>
            </w:r>
            <w:r>
              <w:rPr>
                <w:rFonts w:hint="eastAsia" w:ascii="宋体" w:hAnsi="宋体" w:cs="宋体"/>
                <w:sz w:val="24"/>
                <w:szCs w:val="24"/>
              </w:rPr>
              <w:t>元～</w:t>
            </w:r>
            <w:r>
              <w:rPr>
                <w:rFonts w:hint="eastAsia" w:ascii="宋体" w:hAnsi="宋体" w:cs="宋体"/>
                <w:sz w:val="24"/>
                <w:szCs w:val="24"/>
                <w:lang w:val="en-US" w:eastAsia="zh-CN"/>
              </w:rPr>
              <w:t>100</w:t>
            </w:r>
            <w:r>
              <w:rPr>
                <w:rFonts w:hint="eastAsia" w:ascii="宋体" w:hAnsi="宋体" w:cs="宋体"/>
                <w:sz w:val="24"/>
                <w:szCs w:val="24"/>
              </w:rPr>
              <w:t>00</w:t>
            </w:r>
            <w:r>
              <w:rPr>
                <w:rFonts w:hint="eastAsia" w:ascii="宋体" w:hAnsi="宋体" w:cs="宋体"/>
                <w:color w:val="000000"/>
                <w:sz w:val="24"/>
                <w:szCs w:val="24"/>
              </w:rPr>
              <w:t>元/</w:t>
            </w:r>
            <w:r>
              <w:rPr>
                <w:rFonts w:hint="eastAsia" w:ascii="宋体" w:hAnsi="宋体" w:cs="宋体"/>
                <w:color w:val="000000"/>
                <w:sz w:val="24"/>
                <w:szCs w:val="24"/>
                <w:lang w:val="en-US" w:eastAsia="zh-CN"/>
              </w:rPr>
              <w:t>天</w:t>
            </w:r>
          </w:p>
        </w:tc>
        <w:tc>
          <w:tcPr>
            <w:tcW w:w="883" w:type="dxa"/>
            <w:vAlign w:val="center"/>
          </w:tcPr>
          <w:p w14:paraId="0616505F">
            <w:pPr>
              <w:spacing w:line="460" w:lineRule="exact"/>
              <w:jc w:val="center"/>
              <w:rPr>
                <w:rFonts w:hint="eastAsia" w:ascii="宋体" w:hAnsi="宋体"/>
                <w:sz w:val="24"/>
                <w:szCs w:val="24"/>
              </w:rPr>
            </w:pPr>
          </w:p>
        </w:tc>
      </w:tr>
      <w:tr w14:paraId="7B501D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5B693E38">
            <w:pPr>
              <w:spacing w:line="460" w:lineRule="exact"/>
              <w:ind w:left="420"/>
              <w:jc w:val="center"/>
              <w:rPr>
                <w:rFonts w:hint="eastAsia" w:ascii="宋体" w:hAnsi="宋体"/>
                <w:sz w:val="24"/>
                <w:szCs w:val="24"/>
              </w:rPr>
            </w:pPr>
          </w:p>
        </w:tc>
        <w:tc>
          <w:tcPr>
            <w:tcW w:w="4200" w:type="dxa"/>
            <w:vAlign w:val="center"/>
          </w:tcPr>
          <w:p w14:paraId="4C636F08">
            <w:pPr>
              <w:spacing w:line="460" w:lineRule="exact"/>
              <w:jc w:val="center"/>
              <w:rPr>
                <w:rFonts w:hint="eastAsia" w:ascii="宋体" w:hAnsi="宋体" w:eastAsia="宋体" w:cs="宋体"/>
                <w:kern w:val="2"/>
                <w:sz w:val="22"/>
                <w:szCs w:val="22"/>
                <w:u w:val="none"/>
                <w:shd w:val="clear" w:color="auto" w:fill="auto"/>
                <w:lang w:val="sq-AL" w:eastAsia="zh-CN" w:bidi="zh-TW"/>
              </w:rPr>
            </w:pPr>
            <w:r>
              <w:rPr>
                <w:rFonts w:hint="eastAsia" w:ascii="宋体" w:hAnsi="宋体" w:cs="Arial"/>
                <w:b/>
                <w:sz w:val="24"/>
                <w:szCs w:val="24"/>
                <w:lang w:val="sq-AL" w:eastAsia="sq-AL"/>
              </w:rPr>
              <w:t>五、部门管理</w:t>
            </w:r>
          </w:p>
        </w:tc>
        <w:tc>
          <w:tcPr>
            <w:tcW w:w="2294" w:type="dxa"/>
            <w:vAlign w:val="center"/>
          </w:tcPr>
          <w:p w14:paraId="776B1C45">
            <w:pPr>
              <w:spacing w:line="460" w:lineRule="exact"/>
              <w:jc w:val="center"/>
              <w:rPr>
                <w:rFonts w:hint="eastAsia" w:ascii="宋体" w:hAnsi="宋体" w:eastAsia="宋体" w:cs="宋体"/>
                <w:kern w:val="2"/>
                <w:sz w:val="22"/>
                <w:szCs w:val="22"/>
                <w:u w:val="none"/>
                <w:shd w:val="clear" w:color="auto" w:fill="auto"/>
                <w:lang w:val="sq-AL" w:eastAsia="sq-AL" w:bidi="zh-TW"/>
              </w:rPr>
            </w:pPr>
          </w:p>
        </w:tc>
        <w:tc>
          <w:tcPr>
            <w:tcW w:w="883" w:type="dxa"/>
            <w:vAlign w:val="center"/>
          </w:tcPr>
          <w:p w14:paraId="121F5E59">
            <w:pPr>
              <w:spacing w:line="460" w:lineRule="exact"/>
              <w:jc w:val="center"/>
              <w:rPr>
                <w:rFonts w:hint="eastAsia" w:ascii="宋体" w:hAnsi="宋体"/>
                <w:sz w:val="24"/>
                <w:szCs w:val="24"/>
              </w:rPr>
            </w:pPr>
          </w:p>
        </w:tc>
      </w:tr>
      <w:tr w14:paraId="7B9A4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30030A70">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5505D742">
            <w:pPr>
              <w:widowControl/>
              <w:spacing w:line="460" w:lineRule="exact"/>
              <w:jc w:val="both"/>
              <w:rPr>
                <w:rFonts w:ascii="宋体" w:hAnsi="宋体" w:cs="宋体"/>
                <w:sz w:val="24"/>
                <w:szCs w:val="24"/>
              </w:rPr>
            </w:pPr>
            <w:r>
              <w:rPr>
                <w:rFonts w:hint="eastAsia" w:ascii="宋体" w:hAnsi="宋体" w:cs="宋体"/>
                <w:sz w:val="24"/>
                <w:szCs w:val="24"/>
                <w:lang w:eastAsia="zh-CN"/>
              </w:rPr>
              <w:t>投标方</w:t>
            </w:r>
            <w:r>
              <w:rPr>
                <w:rFonts w:hint="eastAsia" w:ascii="宋体" w:hAnsi="宋体" w:cs="宋体"/>
                <w:sz w:val="24"/>
                <w:szCs w:val="24"/>
              </w:rPr>
              <w:t>应根据</w:t>
            </w:r>
            <w:r>
              <w:rPr>
                <w:rFonts w:hint="eastAsia" w:ascii="宋体" w:hAnsi="宋体" w:cs="宋体"/>
                <w:sz w:val="24"/>
                <w:szCs w:val="24"/>
                <w:lang w:eastAsia="zh-CN"/>
              </w:rPr>
              <w:t>招标方</w:t>
            </w:r>
            <w:r>
              <w:rPr>
                <w:rFonts w:hint="eastAsia" w:ascii="宋体" w:hAnsi="宋体" w:cs="宋体"/>
                <w:sz w:val="24"/>
                <w:szCs w:val="24"/>
              </w:rPr>
              <w:t>下达的工作指令，按要求和程序进行工作，否则每次</w:t>
            </w:r>
            <w:r>
              <w:rPr>
                <w:rFonts w:hint="eastAsia" w:ascii="宋体" w:hAnsi="宋体" w:cs="宋体"/>
                <w:sz w:val="24"/>
                <w:szCs w:val="24"/>
                <w:lang w:eastAsia="zh-CN"/>
              </w:rPr>
              <w:t>考核</w:t>
            </w:r>
            <w:r>
              <w:rPr>
                <w:rFonts w:hint="eastAsia" w:ascii="宋体" w:hAnsi="宋体" w:cs="宋体"/>
                <w:sz w:val="24"/>
                <w:szCs w:val="24"/>
                <w:lang w:val="en-US" w:eastAsia="zh-CN"/>
              </w:rPr>
              <w:t>2</w:t>
            </w:r>
            <w:r>
              <w:rPr>
                <w:rFonts w:hint="eastAsia" w:ascii="宋体" w:hAnsi="宋体" w:cs="宋体"/>
                <w:sz w:val="24"/>
                <w:szCs w:val="24"/>
              </w:rPr>
              <w:t>00元，造成后果的通过研究给予从重处罚。未按时完成任务，在提出限时完成时未做到将加倍处罚。</w:t>
            </w:r>
          </w:p>
        </w:tc>
        <w:tc>
          <w:tcPr>
            <w:tcW w:w="2294" w:type="dxa"/>
            <w:vAlign w:val="center"/>
          </w:tcPr>
          <w:p w14:paraId="49D42E4C">
            <w:pPr>
              <w:widowControl/>
              <w:spacing w:line="460" w:lineRule="exact"/>
              <w:jc w:val="both"/>
              <w:rPr>
                <w:rFonts w:ascii="宋体" w:hAnsi="宋体"/>
                <w:sz w:val="24"/>
                <w:szCs w:val="24"/>
              </w:rPr>
            </w:pPr>
            <w:r>
              <w:rPr>
                <w:rFonts w:hint="eastAsia" w:ascii="宋体" w:hAnsi="宋体" w:cs="宋体"/>
                <w:sz w:val="24"/>
                <w:szCs w:val="24"/>
                <w:lang w:val="en-US" w:eastAsia="zh-CN"/>
              </w:rPr>
              <w:t>2</w:t>
            </w:r>
            <w:r>
              <w:rPr>
                <w:rFonts w:hint="eastAsia" w:ascii="宋体" w:hAnsi="宋体" w:cs="宋体"/>
                <w:sz w:val="24"/>
                <w:szCs w:val="24"/>
              </w:rPr>
              <w:t>00元/次</w:t>
            </w:r>
            <w:r>
              <w:rPr>
                <w:rFonts w:hint="eastAsia" w:ascii="宋体" w:hAnsi="宋体" w:cs="宋体"/>
                <w:sz w:val="24"/>
                <w:szCs w:val="24"/>
                <w:lang w:val="en-US" w:eastAsia="zh-CN"/>
              </w:rPr>
              <w:t>-</w:t>
            </w:r>
            <w:r>
              <w:rPr>
                <w:rFonts w:hint="eastAsia" w:ascii="宋体" w:hAnsi="宋体" w:cs="宋体"/>
                <w:sz w:val="24"/>
                <w:szCs w:val="24"/>
              </w:rPr>
              <w:t>2000元/次</w:t>
            </w:r>
          </w:p>
        </w:tc>
        <w:tc>
          <w:tcPr>
            <w:tcW w:w="883" w:type="dxa"/>
            <w:vAlign w:val="center"/>
          </w:tcPr>
          <w:p w14:paraId="2F932A76">
            <w:pPr>
              <w:spacing w:line="460" w:lineRule="exact"/>
              <w:jc w:val="center"/>
              <w:rPr>
                <w:rFonts w:hint="eastAsia" w:ascii="宋体" w:hAnsi="宋体"/>
                <w:sz w:val="24"/>
                <w:szCs w:val="24"/>
              </w:rPr>
            </w:pPr>
          </w:p>
        </w:tc>
      </w:tr>
      <w:tr w14:paraId="4BF2A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7FC372E7">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238240C0">
            <w:pPr>
              <w:widowControl/>
              <w:spacing w:line="460" w:lineRule="exact"/>
              <w:jc w:val="both"/>
              <w:rPr>
                <w:rFonts w:ascii="宋体" w:hAnsi="宋体" w:cs="宋体"/>
                <w:sz w:val="24"/>
                <w:szCs w:val="24"/>
              </w:rPr>
            </w:pPr>
            <w:r>
              <w:rPr>
                <w:rFonts w:hint="eastAsia" w:ascii="宋体" w:hAnsi="宋体" w:cs="宋体"/>
                <w:sz w:val="24"/>
                <w:szCs w:val="24"/>
              </w:rPr>
              <w:t>不服从</w:t>
            </w:r>
            <w:r>
              <w:rPr>
                <w:rFonts w:hint="eastAsia" w:ascii="宋体" w:hAnsi="宋体" w:cs="宋体"/>
                <w:sz w:val="24"/>
                <w:szCs w:val="24"/>
                <w:lang w:eastAsia="zh-CN"/>
              </w:rPr>
              <w:t>招标方</w:t>
            </w:r>
            <w:r>
              <w:rPr>
                <w:rFonts w:hint="eastAsia" w:ascii="宋体" w:hAnsi="宋体" w:cs="宋体"/>
                <w:sz w:val="24"/>
                <w:szCs w:val="24"/>
              </w:rPr>
              <w:t>人员的管理，不及时完成</w:t>
            </w:r>
            <w:r>
              <w:rPr>
                <w:rFonts w:hint="eastAsia" w:ascii="宋体" w:hAnsi="宋体" w:cs="宋体"/>
                <w:sz w:val="24"/>
                <w:szCs w:val="24"/>
                <w:lang w:eastAsia="zh-CN"/>
              </w:rPr>
              <w:t>招标方</w:t>
            </w:r>
            <w:r>
              <w:rPr>
                <w:rFonts w:hint="eastAsia" w:ascii="宋体" w:hAnsi="宋体" w:cs="宋体"/>
                <w:sz w:val="24"/>
                <w:szCs w:val="24"/>
              </w:rPr>
              <w:t>人员安排的合同范围内的工作，包括改造工程等；与</w:t>
            </w:r>
            <w:r>
              <w:rPr>
                <w:rFonts w:hint="eastAsia" w:ascii="宋体" w:hAnsi="宋体" w:cs="宋体"/>
                <w:sz w:val="24"/>
                <w:szCs w:val="24"/>
                <w:lang w:eastAsia="zh-CN"/>
              </w:rPr>
              <w:t>招标方</w:t>
            </w:r>
            <w:r>
              <w:rPr>
                <w:rFonts w:hint="eastAsia" w:ascii="宋体" w:hAnsi="宋体" w:cs="宋体"/>
                <w:sz w:val="24"/>
                <w:szCs w:val="24"/>
              </w:rPr>
              <w:t>发生冲突，造成后果的通过研究给予从重处罚。</w:t>
            </w:r>
          </w:p>
        </w:tc>
        <w:tc>
          <w:tcPr>
            <w:tcW w:w="2294" w:type="dxa"/>
            <w:vAlign w:val="center"/>
          </w:tcPr>
          <w:p w14:paraId="72446950">
            <w:pPr>
              <w:widowControl/>
              <w:spacing w:line="460" w:lineRule="exact"/>
              <w:jc w:val="center"/>
              <w:rPr>
                <w:rFonts w:ascii="宋体" w:hAnsi="宋体"/>
                <w:sz w:val="24"/>
                <w:szCs w:val="24"/>
              </w:rPr>
            </w:pPr>
            <w:r>
              <w:rPr>
                <w:rFonts w:hint="eastAsia" w:ascii="宋体" w:hAnsi="宋体" w:cs="宋体"/>
                <w:color w:val="000000"/>
                <w:sz w:val="24"/>
                <w:szCs w:val="24"/>
                <w:lang w:val="en-US" w:eastAsia="zh-CN"/>
              </w:rPr>
              <w:t>20</w:t>
            </w:r>
            <w:r>
              <w:rPr>
                <w:rFonts w:hint="eastAsia" w:ascii="宋体" w:hAnsi="宋体" w:cs="宋体"/>
                <w:color w:val="000000"/>
                <w:sz w:val="24"/>
                <w:szCs w:val="24"/>
              </w:rPr>
              <w:t>00元/次</w:t>
            </w:r>
          </w:p>
        </w:tc>
        <w:tc>
          <w:tcPr>
            <w:tcW w:w="883" w:type="dxa"/>
            <w:vAlign w:val="center"/>
          </w:tcPr>
          <w:p w14:paraId="620C6DB0">
            <w:pPr>
              <w:spacing w:line="460" w:lineRule="exact"/>
              <w:jc w:val="center"/>
              <w:rPr>
                <w:rFonts w:hint="eastAsia" w:ascii="宋体" w:hAnsi="宋体"/>
                <w:sz w:val="24"/>
                <w:szCs w:val="24"/>
              </w:rPr>
            </w:pPr>
          </w:p>
        </w:tc>
      </w:tr>
      <w:tr w14:paraId="79B13F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6CB0EE4E">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43101995">
            <w:pPr>
              <w:widowControl/>
              <w:spacing w:line="460" w:lineRule="exact"/>
              <w:jc w:val="both"/>
              <w:rPr>
                <w:rFonts w:ascii="宋体" w:hAnsi="宋体" w:cs="宋体"/>
                <w:sz w:val="24"/>
                <w:szCs w:val="24"/>
              </w:rPr>
            </w:pPr>
            <w:r>
              <w:rPr>
                <w:rFonts w:hint="eastAsia" w:ascii="宋体" w:hAnsi="宋体" w:eastAsia="宋体" w:cs="宋体"/>
                <w:sz w:val="24"/>
                <w:szCs w:val="24"/>
                <w:lang w:val="en-US" w:eastAsia="zh-CN"/>
              </w:rPr>
              <w:t>技改项目施工</w:t>
            </w:r>
            <w:r>
              <w:rPr>
                <w:rFonts w:hint="eastAsia" w:ascii="宋体" w:hAnsi="宋体" w:cs="宋体"/>
                <w:sz w:val="24"/>
                <w:szCs w:val="24"/>
              </w:rPr>
              <w:t>时，人员未及时到位影响</w:t>
            </w:r>
            <w:r>
              <w:rPr>
                <w:rFonts w:hint="eastAsia" w:ascii="宋体" w:hAnsi="宋体" w:eastAsia="宋体" w:cs="宋体"/>
                <w:sz w:val="24"/>
                <w:szCs w:val="24"/>
                <w:lang w:val="en-US" w:eastAsia="zh-CN"/>
              </w:rPr>
              <w:t>施工进</w:t>
            </w:r>
            <w:r>
              <w:rPr>
                <w:rFonts w:hint="eastAsia" w:ascii="宋体" w:hAnsi="宋体" w:cs="宋体"/>
                <w:sz w:val="24"/>
                <w:szCs w:val="24"/>
              </w:rPr>
              <w:t>度的给予考核。</w:t>
            </w:r>
          </w:p>
        </w:tc>
        <w:tc>
          <w:tcPr>
            <w:tcW w:w="2294" w:type="dxa"/>
            <w:vAlign w:val="center"/>
          </w:tcPr>
          <w:p w14:paraId="342F6E05">
            <w:pPr>
              <w:widowControl/>
              <w:spacing w:line="460" w:lineRule="exact"/>
              <w:jc w:val="center"/>
              <w:rPr>
                <w:rFonts w:ascii="宋体" w:hAnsi="宋体"/>
                <w:sz w:val="24"/>
                <w:szCs w:val="24"/>
              </w:rPr>
            </w:pPr>
            <w:r>
              <w:rPr>
                <w:rFonts w:hint="eastAsia" w:ascii="宋体" w:hAnsi="宋体" w:cs="宋体"/>
                <w:sz w:val="24"/>
                <w:szCs w:val="24"/>
                <w:lang w:val="en-US" w:eastAsia="zh-CN"/>
              </w:rPr>
              <w:t>10</w:t>
            </w:r>
            <w:r>
              <w:rPr>
                <w:rFonts w:hint="eastAsia" w:ascii="宋体" w:hAnsi="宋体" w:cs="宋体"/>
                <w:sz w:val="24"/>
                <w:szCs w:val="24"/>
              </w:rPr>
              <w:t>00元/次</w:t>
            </w:r>
          </w:p>
        </w:tc>
        <w:tc>
          <w:tcPr>
            <w:tcW w:w="883" w:type="dxa"/>
            <w:vAlign w:val="center"/>
          </w:tcPr>
          <w:p w14:paraId="5737C0C7">
            <w:pPr>
              <w:spacing w:line="460" w:lineRule="exact"/>
              <w:jc w:val="center"/>
              <w:rPr>
                <w:rFonts w:hint="eastAsia" w:ascii="宋体" w:hAnsi="宋体"/>
                <w:sz w:val="24"/>
                <w:szCs w:val="24"/>
              </w:rPr>
            </w:pPr>
          </w:p>
        </w:tc>
      </w:tr>
      <w:tr w14:paraId="3E4F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69D9DE14">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026745E6">
            <w:pPr>
              <w:widowControl/>
              <w:spacing w:line="460" w:lineRule="exact"/>
              <w:jc w:val="both"/>
              <w:rPr>
                <w:rFonts w:ascii="宋体" w:hAnsi="宋体" w:cs="宋体"/>
                <w:sz w:val="24"/>
                <w:szCs w:val="24"/>
              </w:rPr>
            </w:pPr>
            <w:r>
              <w:rPr>
                <w:rFonts w:hint="eastAsia" w:ascii="宋体" w:hAnsi="宋体" w:cs="宋体"/>
                <w:color w:val="000000"/>
                <w:sz w:val="24"/>
                <w:szCs w:val="24"/>
              </w:rPr>
              <w:t>未办理手续而将设备、材料、工具拿出生产区域。</w:t>
            </w:r>
          </w:p>
        </w:tc>
        <w:tc>
          <w:tcPr>
            <w:tcW w:w="2294" w:type="dxa"/>
            <w:vAlign w:val="center"/>
          </w:tcPr>
          <w:p w14:paraId="56EF1390">
            <w:pPr>
              <w:widowControl/>
              <w:spacing w:line="460" w:lineRule="exact"/>
              <w:jc w:val="center"/>
              <w:rPr>
                <w:rFonts w:ascii="宋体" w:hAnsi="宋体"/>
                <w:sz w:val="24"/>
                <w:szCs w:val="24"/>
              </w:rPr>
            </w:pPr>
            <w:r>
              <w:rPr>
                <w:rFonts w:hint="eastAsia" w:ascii="宋体" w:hAnsi="宋体" w:cs="宋体"/>
                <w:color w:val="000000"/>
                <w:sz w:val="24"/>
                <w:szCs w:val="24"/>
                <w:lang w:val="en-US" w:eastAsia="zh-CN"/>
              </w:rPr>
              <w:t>2</w:t>
            </w:r>
            <w:r>
              <w:rPr>
                <w:rFonts w:hint="eastAsia" w:ascii="宋体" w:hAnsi="宋体" w:cs="宋体"/>
                <w:color w:val="000000"/>
                <w:sz w:val="24"/>
                <w:szCs w:val="24"/>
              </w:rPr>
              <w:t>000元/次</w:t>
            </w:r>
          </w:p>
        </w:tc>
        <w:tc>
          <w:tcPr>
            <w:tcW w:w="883" w:type="dxa"/>
            <w:vAlign w:val="center"/>
          </w:tcPr>
          <w:p w14:paraId="6ADFC303">
            <w:pPr>
              <w:spacing w:line="460" w:lineRule="exact"/>
              <w:jc w:val="center"/>
              <w:rPr>
                <w:rFonts w:hint="eastAsia" w:ascii="宋体" w:hAnsi="宋体"/>
                <w:sz w:val="24"/>
                <w:szCs w:val="24"/>
              </w:rPr>
            </w:pPr>
          </w:p>
        </w:tc>
      </w:tr>
      <w:tr w14:paraId="41F55B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4645E740">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39E69EA0">
            <w:pPr>
              <w:widowControl/>
              <w:spacing w:line="460" w:lineRule="exact"/>
              <w:jc w:val="center"/>
              <w:rPr>
                <w:rFonts w:hint="default" w:ascii="宋体" w:hAnsi="宋体" w:cs="宋体"/>
                <w:sz w:val="24"/>
                <w:szCs w:val="24"/>
                <w:lang w:val="en-US" w:eastAsia="zh-CN"/>
              </w:rPr>
            </w:pPr>
            <w:r>
              <w:rPr>
                <w:rFonts w:hint="eastAsia" w:ascii="宋体" w:hAnsi="宋体" w:cs="宋体"/>
                <w:color w:val="000000"/>
                <w:sz w:val="24"/>
                <w:szCs w:val="24"/>
              </w:rPr>
              <w:t>盗窃材料、工具、设备等。</w:t>
            </w:r>
          </w:p>
        </w:tc>
        <w:tc>
          <w:tcPr>
            <w:tcW w:w="2294" w:type="dxa"/>
            <w:vAlign w:val="center"/>
          </w:tcPr>
          <w:p w14:paraId="1D49BB10">
            <w:pPr>
              <w:widowControl/>
              <w:spacing w:line="460" w:lineRule="exact"/>
              <w:jc w:val="center"/>
              <w:rPr>
                <w:rFonts w:hint="eastAsia" w:ascii="宋体" w:hAnsi="宋体" w:cs="宋体" w:eastAsiaTheme="minorEastAsia"/>
                <w:sz w:val="24"/>
                <w:szCs w:val="24"/>
                <w:lang w:eastAsia="zh-CN"/>
              </w:rPr>
            </w:pPr>
            <w:r>
              <w:rPr>
                <w:rFonts w:hint="eastAsia" w:ascii="宋体" w:hAnsi="宋体" w:cs="宋体"/>
                <w:color w:val="000000"/>
                <w:sz w:val="24"/>
                <w:szCs w:val="24"/>
              </w:rPr>
              <w:t>按原价10倍考核</w:t>
            </w:r>
          </w:p>
        </w:tc>
        <w:tc>
          <w:tcPr>
            <w:tcW w:w="883" w:type="dxa"/>
            <w:vAlign w:val="center"/>
          </w:tcPr>
          <w:p w14:paraId="70083C28">
            <w:pPr>
              <w:spacing w:line="460" w:lineRule="exact"/>
              <w:jc w:val="center"/>
              <w:rPr>
                <w:rFonts w:hint="eastAsia" w:ascii="宋体" w:hAnsi="宋体"/>
                <w:sz w:val="24"/>
                <w:szCs w:val="24"/>
              </w:rPr>
            </w:pPr>
          </w:p>
        </w:tc>
      </w:tr>
      <w:tr w14:paraId="07550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557CA10C">
            <w:pPr>
              <w:spacing w:line="460" w:lineRule="exact"/>
              <w:ind w:left="420"/>
              <w:jc w:val="center"/>
              <w:rPr>
                <w:rFonts w:hint="eastAsia" w:ascii="宋体" w:hAnsi="宋体"/>
                <w:sz w:val="24"/>
                <w:szCs w:val="24"/>
              </w:rPr>
            </w:pPr>
          </w:p>
        </w:tc>
        <w:tc>
          <w:tcPr>
            <w:tcW w:w="4200" w:type="dxa"/>
            <w:vAlign w:val="center"/>
          </w:tcPr>
          <w:p w14:paraId="257A5DB2">
            <w:pPr>
              <w:widowControl/>
              <w:spacing w:line="460" w:lineRule="exact"/>
              <w:jc w:val="center"/>
              <w:rPr>
                <w:rFonts w:hint="eastAsia" w:ascii="宋体" w:hAnsi="宋体" w:eastAsia="宋体" w:cs="宋体"/>
                <w:sz w:val="24"/>
                <w:szCs w:val="24"/>
                <w:lang w:eastAsia="zh-CN"/>
              </w:rPr>
            </w:pPr>
            <w:r>
              <w:rPr>
                <w:rFonts w:hint="eastAsia" w:ascii="宋体" w:hAnsi="宋体" w:cs="Arial"/>
                <w:b/>
                <w:bCs/>
                <w:sz w:val="24"/>
                <w:szCs w:val="24"/>
                <w:lang w:val="sq-AL"/>
              </w:rPr>
              <w:t>六、</w:t>
            </w:r>
            <w:r>
              <w:rPr>
                <w:rFonts w:hint="eastAsia" w:ascii="宋体" w:hAnsi="宋体" w:cs="Arial"/>
                <w:b/>
                <w:bCs/>
                <w:sz w:val="24"/>
                <w:szCs w:val="24"/>
                <w:lang w:val="sq-AL" w:eastAsia="sq-AL"/>
              </w:rPr>
              <w:t>文明生产</w:t>
            </w:r>
            <w:r>
              <w:rPr>
                <w:rFonts w:hint="eastAsia" w:ascii="宋体" w:hAnsi="宋体" w:cs="Arial"/>
                <w:b/>
                <w:bCs/>
                <w:sz w:val="24"/>
                <w:szCs w:val="24"/>
                <w:lang w:val="sq-AL"/>
              </w:rPr>
              <w:t>及其它</w:t>
            </w:r>
            <w:r>
              <w:rPr>
                <w:rFonts w:hint="eastAsia" w:ascii="宋体" w:hAnsi="宋体" w:cs="Arial"/>
                <w:b/>
                <w:bCs/>
                <w:sz w:val="24"/>
                <w:szCs w:val="24"/>
                <w:lang w:val="sq-AL" w:eastAsia="sq-AL"/>
              </w:rPr>
              <w:t>考核</w:t>
            </w:r>
          </w:p>
        </w:tc>
        <w:tc>
          <w:tcPr>
            <w:tcW w:w="2294" w:type="dxa"/>
            <w:vAlign w:val="center"/>
          </w:tcPr>
          <w:p w14:paraId="3BDA33A5">
            <w:pPr>
              <w:widowControl/>
              <w:spacing w:line="460" w:lineRule="exact"/>
              <w:jc w:val="center"/>
              <w:rPr>
                <w:rFonts w:ascii="宋体" w:hAnsi="宋体" w:cs="宋体"/>
                <w:sz w:val="24"/>
                <w:szCs w:val="24"/>
              </w:rPr>
            </w:pPr>
          </w:p>
        </w:tc>
        <w:tc>
          <w:tcPr>
            <w:tcW w:w="883" w:type="dxa"/>
            <w:vAlign w:val="center"/>
          </w:tcPr>
          <w:p w14:paraId="4616430F">
            <w:pPr>
              <w:spacing w:line="460" w:lineRule="exact"/>
              <w:jc w:val="center"/>
              <w:rPr>
                <w:rFonts w:hint="eastAsia" w:ascii="宋体" w:hAnsi="宋体"/>
                <w:sz w:val="24"/>
                <w:szCs w:val="24"/>
              </w:rPr>
            </w:pPr>
          </w:p>
        </w:tc>
      </w:tr>
      <w:tr w14:paraId="3DBA3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0A35EADE">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53FD239E">
            <w:pPr>
              <w:keepNext w:val="0"/>
              <w:keepLines w:val="0"/>
              <w:widowControl/>
              <w:suppressLineNumbers w:val="0"/>
              <w:jc w:val="left"/>
              <w:rPr>
                <w:rFonts w:ascii="宋体" w:hAnsi="宋体" w:cs="宋体"/>
                <w:sz w:val="24"/>
                <w:szCs w:val="24"/>
              </w:rPr>
            </w:pPr>
            <w:r>
              <w:rPr>
                <w:rFonts w:hint="eastAsia" w:ascii="宋体" w:hAnsi="宋体" w:cs="Arial"/>
                <w:sz w:val="24"/>
                <w:szCs w:val="24"/>
                <w:lang w:val="sq-AL" w:eastAsia="zh-CN"/>
              </w:rPr>
              <w:t>投标方</w:t>
            </w:r>
            <w:r>
              <w:rPr>
                <w:rFonts w:hint="eastAsia" w:ascii="宋体" w:hAnsi="宋体" w:cs="Arial"/>
                <w:sz w:val="24"/>
                <w:szCs w:val="24"/>
                <w:lang w:val="sq-AL" w:eastAsia="sq-AL"/>
              </w:rPr>
              <w:t>人员的工作服着装、胸卡佩带</w:t>
            </w:r>
            <w:r>
              <w:rPr>
                <w:rFonts w:hint="eastAsia" w:ascii="宋体" w:hAnsi="宋体" w:cs="Arial"/>
                <w:sz w:val="24"/>
                <w:szCs w:val="24"/>
                <w:lang w:val="sq-AL" w:eastAsia="zh-CN"/>
              </w:rPr>
              <w:t>、戴安全帽、</w:t>
            </w:r>
            <w:r>
              <w:rPr>
                <w:rFonts w:hint="eastAsia" w:ascii="宋体" w:hAnsi="宋体" w:eastAsia="宋体" w:cs="宋体"/>
                <w:color w:val="000000"/>
                <w:kern w:val="0"/>
                <w:sz w:val="24"/>
                <w:szCs w:val="24"/>
                <w:lang w:val="en-US" w:eastAsia="zh-CN" w:bidi="ar"/>
              </w:rPr>
              <w:t>高空作业系安全带</w:t>
            </w:r>
            <w:r>
              <w:rPr>
                <w:rFonts w:hint="eastAsia" w:ascii="宋体" w:hAnsi="宋体" w:cs="Arial"/>
                <w:sz w:val="24"/>
                <w:szCs w:val="24"/>
                <w:lang w:val="sq-AL" w:eastAsia="sq-AL"/>
              </w:rPr>
              <w:t>不符合要求。</w:t>
            </w:r>
          </w:p>
        </w:tc>
        <w:tc>
          <w:tcPr>
            <w:tcW w:w="2294" w:type="dxa"/>
            <w:vAlign w:val="center"/>
          </w:tcPr>
          <w:p w14:paraId="488F54FE">
            <w:pPr>
              <w:snapToGrid w:val="0"/>
              <w:spacing w:line="460" w:lineRule="exact"/>
              <w:jc w:val="center"/>
              <w:rPr>
                <w:rFonts w:ascii="宋体" w:hAnsi="宋体" w:cs="宋体"/>
                <w:sz w:val="24"/>
                <w:szCs w:val="24"/>
              </w:rPr>
            </w:pPr>
            <w:r>
              <w:rPr>
                <w:rFonts w:hint="eastAsia" w:ascii="宋体" w:hAnsi="宋体" w:cs="宋体"/>
                <w:color w:val="000000"/>
                <w:sz w:val="24"/>
                <w:szCs w:val="24"/>
                <w:lang w:val="sq-AL" w:eastAsia="sq-AL"/>
              </w:rPr>
              <w:t>100元/人</w:t>
            </w:r>
          </w:p>
        </w:tc>
        <w:tc>
          <w:tcPr>
            <w:tcW w:w="883" w:type="dxa"/>
            <w:vAlign w:val="center"/>
          </w:tcPr>
          <w:p w14:paraId="467607F3">
            <w:pPr>
              <w:spacing w:line="460" w:lineRule="exact"/>
              <w:jc w:val="center"/>
              <w:rPr>
                <w:rFonts w:hint="eastAsia" w:ascii="宋体" w:hAnsi="宋体"/>
                <w:sz w:val="24"/>
                <w:szCs w:val="24"/>
              </w:rPr>
            </w:pPr>
          </w:p>
        </w:tc>
      </w:tr>
      <w:tr w14:paraId="687ED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48135348">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33D853C4">
            <w:pPr>
              <w:snapToGrid w:val="0"/>
              <w:spacing w:line="460" w:lineRule="exact"/>
              <w:jc w:val="both"/>
              <w:rPr>
                <w:rFonts w:ascii="宋体" w:hAnsi="宋体" w:cs="宋体"/>
                <w:sz w:val="24"/>
                <w:szCs w:val="24"/>
              </w:rPr>
            </w:pPr>
            <w:r>
              <w:rPr>
                <w:rFonts w:hint="eastAsia" w:ascii="宋体" w:hAnsi="宋体" w:cs="Arial"/>
                <w:sz w:val="24"/>
                <w:szCs w:val="24"/>
                <w:lang w:val="sq-AL" w:eastAsia="sq-AL"/>
              </w:rPr>
              <w:t>不执行对生产现场</w:t>
            </w:r>
            <w:r>
              <w:rPr>
                <w:rFonts w:hint="eastAsia" w:ascii="宋体" w:hAnsi="宋体" w:eastAsia="宋体" w:cs="Arial"/>
                <w:sz w:val="24"/>
                <w:szCs w:val="24"/>
                <w:lang w:val="en-US" w:eastAsia="zh-CN"/>
              </w:rPr>
              <w:t>施工</w:t>
            </w:r>
            <w:r>
              <w:rPr>
                <w:rFonts w:hint="eastAsia" w:ascii="宋体" w:hAnsi="宋体" w:cs="Arial"/>
                <w:sz w:val="24"/>
                <w:szCs w:val="24"/>
                <w:lang w:val="sq-AL" w:eastAsia="sq-AL"/>
              </w:rPr>
              <w:t>区域的文明整改通知单，或不按期整改的。</w:t>
            </w:r>
          </w:p>
        </w:tc>
        <w:tc>
          <w:tcPr>
            <w:tcW w:w="2294" w:type="dxa"/>
            <w:vAlign w:val="center"/>
          </w:tcPr>
          <w:p w14:paraId="4AC3E5F5">
            <w:pPr>
              <w:snapToGrid w:val="0"/>
              <w:spacing w:line="460" w:lineRule="exact"/>
              <w:jc w:val="center"/>
              <w:rPr>
                <w:rFonts w:ascii="宋体" w:hAnsi="宋体" w:cs="宋体"/>
                <w:sz w:val="24"/>
                <w:szCs w:val="24"/>
              </w:rPr>
            </w:pPr>
            <w:r>
              <w:rPr>
                <w:rFonts w:hint="eastAsia" w:ascii="宋体" w:hAnsi="宋体" w:cs="Arial"/>
                <w:sz w:val="24"/>
                <w:szCs w:val="24"/>
                <w:lang w:val="sq-AL" w:eastAsia="sq-AL"/>
              </w:rPr>
              <w:t>500元/项</w:t>
            </w:r>
          </w:p>
        </w:tc>
        <w:tc>
          <w:tcPr>
            <w:tcW w:w="883" w:type="dxa"/>
            <w:vAlign w:val="center"/>
          </w:tcPr>
          <w:p w14:paraId="298CFD18">
            <w:pPr>
              <w:spacing w:line="460" w:lineRule="exact"/>
              <w:jc w:val="center"/>
              <w:rPr>
                <w:rFonts w:hint="eastAsia" w:ascii="宋体" w:hAnsi="宋体"/>
                <w:sz w:val="24"/>
                <w:szCs w:val="24"/>
              </w:rPr>
            </w:pPr>
          </w:p>
        </w:tc>
      </w:tr>
      <w:tr w14:paraId="34632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2C3EECA1">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39DAEE06">
            <w:pPr>
              <w:snapToGrid w:val="0"/>
              <w:spacing w:line="460" w:lineRule="exact"/>
              <w:jc w:val="both"/>
              <w:rPr>
                <w:rFonts w:hint="eastAsia" w:ascii="宋体" w:hAnsi="宋体"/>
                <w:sz w:val="24"/>
                <w:szCs w:val="24"/>
              </w:rPr>
            </w:pPr>
            <w:r>
              <w:rPr>
                <w:rFonts w:hint="eastAsia" w:ascii="宋体" w:hAnsi="宋体" w:cs="Arial"/>
                <w:sz w:val="24"/>
                <w:szCs w:val="24"/>
                <w:lang w:val="sq-AL" w:eastAsia="sq-AL"/>
              </w:rPr>
              <w:t>设备作业区域不及时进行清理、或不按指定地点堆放垃圾的。</w:t>
            </w:r>
          </w:p>
        </w:tc>
        <w:tc>
          <w:tcPr>
            <w:tcW w:w="2294" w:type="dxa"/>
            <w:vAlign w:val="center"/>
          </w:tcPr>
          <w:p w14:paraId="15048C30">
            <w:pPr>
              <w:snapToGrid w:val="0"/>
              <w:spacing w:line="460" w:lineRule="exact"/>
              <w:jc w:val="center"/>
              <w:rPr>
                <w:rFonts w:hint="eastAsia" w:ascii="宋体" w:hAnsi="宋体"/>
                <w:sz w:val="24"/>
                <w:szCs w:val="24"/>
              </w:rPr>
            </w:pPr>
            <w:r>
              <w:rPr>
                <w:rFonts w:hint="eastAsia" w:ascii="宋体" w:hAnsi="宋体" w:cs="Arial"/>
                <w:sz w:val="24"/>
                <w:szCs w:val="24"/>
                <w:lang w:val="sq-AL"/>
              </w:rPr>
              <w:t>2</w:t>
            </w:r>
            <w:r>
              <w:rPr>
                <w:rFonts w:hint="eastAsia" w:ascii="宋体" w:hAnsi="宋体" w:cs="Arial"/>
                <w:sz w:val="24"/>
                <w:szCs w:val="24"/>
                <w:lang w:val="sq-AL" w:eastAsia="sq-AL"/>
              </w:rPr>
              <w:t>00元/次</w:t>
            </w:r>
          </w:p>
        </w:tc>
        <w:tc>
          <w:tcPr>
            <w:tcW w:w="883" w:type="dxa"/>
            <w:vAlign w:val="center"/>
          </w:tcPr>
          <w:p w14:paraId="3A30AD51">
            <w:pPr>
              <w:spacing w:line="460" w:lineRule="exact"/>
              <w:jc w:val="center"/>
              <w:rPr>
                <w:rFonts w:hint="eastAsia" w:ascii="宋体" w:hAnsi="宋体"/>
                <w:sz w:val="24"/>
                <w:szCs w:val="24"/>
              </w:rPr>
            </w:pPr>
          </w:p>
        </w:tc>
      </w:tr>
      <w:tr w14:paraId="41385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4AEDEE76">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4C9FA48F">
            <w:pPr>
              <w:snapToGrid w:val="0"/>
              <w:spacing w:line="460" w:lineRule="exact"/>
              <w:jc w:val="both"/>
              <w:rPr>
                <w:rFonts w:ascii="宋体" w:hAnsi="宋体" w:cs="宋体"/>
                <w:sz w:val="24"/>
                <w:szCs w:val="24"/>
              </w:rPr>
            </w:pPr>
            <w:r>
              <w:rPr>
                <w:rFonts w:hint="eastAsia" w:ascii="宋体" w:hAnsi="宋体" w:cs="Arial"/>
                <w:sz w:val="24"/>
                <w:szCs w:val="24"/>
                <w:lang w:val="sq-AL" w:eastAsia="sq-AL"/>
              </w:rPr>
              <w:t>不经</w:t>
            </w:r>
            <w:r>
              <w:rPr>
                <w:rFonts w:hint="eastAsia" w:ascii="宋体" w:hAnsi="宋体" w:cs="Arial"/>
                <w:sz w:val="24"/>
                <w:szCs w:val="24"/>
                <w:lang w:val="sq-AL" w:eastAsia="zh-CN"/>
              </w:rPr>
              <w:t>招标方</w:t>
            </w:r>
            <w:r>
              <w:rPr>
                <w:rFonts w:hint="eastAsia" w:ascii="宋体" w:hAnsi="宋体" w:cs="Arial"/>
                <w:sz w:val="24"/>
                <w:szCs w:val="24"/>
                <w:lang w:val="sq-AL" w:eastAsia="sq-AL"/>
              </w:rPr>
              <w:t>批准在设备、结构、建筑物上开孔或焊接临时构件。</w:t>
            </w:r>
          </w:p>
        </w:tc>
        <w:tc>
          <w:tcPr>
            <w:tcW w:w="2294" w:type="dxa"/>
            <w:vAlign w:val="center"/>
          </w:tcPr>
          <w:p w14:paraId="02F18FF9">
            <w:pPr>
              <w:snapToGrid w:val="0"/>
              <w:spacing w:line="460" w:lineRule="exact"/>
              <w:jc w:val="center"/>
              <w:rPr>
                <w:rFonts w:ascii="宋体" w:hAnsi="宋体" w:cs="宋体"/>
                <w:sz w:val="24"/>
                <w:szCs w:val="24"/>
              </w:rPr>
            </w:pPr>
            <w:r>
              <w:rPr>
                <w:rFonts w:hint="eastAsia" w:ascii="宋体" w:hAnsi="宋体" w:cs="Arial"/>
                <w:sz w:val="24"/>
                <w:szCs w:val="24"/>
                <w:lang w:val="sq-AL" w:eastAsia="sq-AL"/>
              </w:rPr>
              <w:t>1000元/处</w:t>
            </w:r>
          </w:p>
        </w:tc>
        <w:tc>
          <w:tcPr>
            <w:tcW w:w="883" w:type="dxa"/>
            <w:vAlign w:val="center"/>
          </w:tcPr>
          <w:p w14:paraId="32E79855">
            <w:pPr>
              <w:spacing w:line="460" w:lineRule="exact"/>
              <w:jc w:val="center"/>
              <w:rPr>
                <w:rFonts w:hint="eastAsia" w:ascii="宋体" w:hAnsi="宋体"/>
                <w:sz w:val="24"/>
                <w:szCs w:val="24"/>
              </w:rPr>
            </w:pPr>
          </w:p>
        </w:tc>
      </w:tr>
      <w:tr w14:paraId="41085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051C9EF9">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611F145E">
            <w:pPr>
              <w:snapToGrid w:val="0"/>
              <w:spacing w:line="460" w:lineRule="exact"/>
              <w:jc w:val="both"/>
              <w:rPr>
                <w:rFonts w:ascii="宋体" w:hAnsi="宋体" w:cs="宋体"/>
                <w:sz w:val="24"/>
                <w:szCs w:val="24"/>
              </w:rPr>
            </w:pPr>
            <w:r>
              <w:rPr>
                <w:rFonts w:hint="eastAsia" w:ascii="宋体" w:hAnsi="宋体" w:cs="Arial"/>
                <w:sz w:val="24"/>
                <w:szCs w:val="24"/>
                <w:lang w:val="en-US" w:eastAsia="zh-CN"/>
              </w:rPr>
              <w:t>施工过程中</w:t>
            </w:r>
            <w:r>
              <w:rPr>
                <w:rFonts w:hint="eastAsia" w:ascii="宋体" w:hAnsi="宋体" w:cs="Arial"/>
                <w:sz w:val="24"/>
                <w:szCs w:val="24"/>
                <w:lang w:val="sq-AL" w:eastAsia="sq-AL"/>
              </w:rPr>
              <w:t>不采取隔离和保护措施，造成</w:t>
            </w:r>
            <w:r>
              <w:rPr>
                <w:rFonts w:hint="eastAsia" w:ascii="宋体" w:hAnsi="宋体" w:cs="Arial"/>
                <w:sz w:val="24"/>
                <w:szCs w:val="24"/>
                <w:lang w:val="sq-AL" w:eastAsia="zh-CN"/>
              </w:rPr>
              <w:t>物料</w:t>
            </w:r>
            <w:r>
              <w:rPr>
                <w:rFonts w:hint="eastAsia" w:ascii="宋体" w:hAnsi="宋体" w:cs="Arial"/>
                <w:sz w:val="24"/>
                <w:szCs w:val="24"/>
                <w:lang w:val="sq-AL" w:eastAsia="sq-AL"/>
              </w:rPr>
              <w:t>和杂物随处掉落、飞扬</w:t>
            </w:r>
            <w:r>
              <w:rPr>
                <w:rFonts w:hint="eastAsia" w:ascii="宋体" w:hAnsi="宋体" w:cs="Arial"/>
                <w:sz w:val="24"/>
                <w:szCs w:val="24"/>
                <w:lang w:val="sq-AL"/>
              </w:rPr>
              <w:t>等污染环境事件</w:t>
            </w:r>
            <w:r>
              <w:rPr>
                <w:rFonts w:hint="eastAsia" w:ascii="宋体" w:hAnsi="宋体" w:cs="Arial"/>
                <w:sz w:val="24"/>
                <w:szCs w:val="24"/>
                <w:lang w:val="sq-AL" w:eastAsia="sq-AL"/>
              </w:rPr>
              <w:t>。</w:t>
            </w:r>
          </w:p>
        </w:tc>
        <w:tc>
          <w:tcPr>
            <w:tcW w:w="2294" w:type="dxa"/>
            <w:vAlign w:val="center"/>
          </w:tcPr>
          <w:p w14:paraId="3C92F358">
            <w:pPr>
              <w:snapToGrid w:val="0"/>
              <w:spacing w:line="460" w:lineRule="exact"/>
              <w:jc w:val="center"/>
              <w:rPr>
                <w:rFonts w:ascii="宋体" w:hAnsi="宋体" w:cs="宋体"/>
                <w:color w:val="000000"/>
                <w:sz w:val="24"/>
                <w:szCs w:val="24"/>
              </w:rPr>
            </w:pPr>
            <w:r>
              <w:rPr>
                <w:rFonts w:hint="eastAsia" w:ascii="宋体" w:hAnsi="宋体" w:cs="Arial"/>
                <w:sz w:val="24"/>
                <w:szCs w:val="24"/>
                <w:lang w:val="sq-AL"/>
              </w:rPr>
              <w:t>20</w:t>
            </w:r>
            <w:r>
              <w:rPr>
                <w:rFonts w:hint="eastAsia" w:ascii="宋体" w:hAnsi="宋体" w:cs="Arial"/>
                <w:sz w:val="24"/>
                <w:szCs w:val="24"/>
                <w:lang w:val="sq-AL" w:eastAsia="sq-AL"/>
              </w:rPr>
              <w:t>0～</w:t>
            </w:r>
            <w:r>
              <w:rPr>
                <w:rFonts w:hint="eastAsia" w:ascii="宋体" w:hAnsi="宋体" w:cs="Arial"/>
                <w:sz w:val="24"/>
                <w:szCs w:val="24"/>
                <w:lang w:val="sq-AL"/>
              </w:rPr>
              <w:t>10</w:t>
            </w:r>
            <w:r>
              <w:rPr>
                <w:rFonts w:hint="eastAsia" w:ascii="宋体" w:hAnsi="宋体" w:cs="Arial"/>
                <w:sz w:val="24"/>
                <w:szCs w:val="24"/>
                <w:lang w:val="sq-AL" w:eastAsia="sq-AL"/>
              </w:rPr>
              <w:t>00元/次</w:t>
            </w:r>
          </w:p>
        </w:tc>
        <w:tc>
          <w:tcPr>
            <w:tcW w:w="883" w:type="dxa"/>
            <w:vAlign w:val="center"/>
          </w:tcPr>
          <w:p w14:paraId="4373FB7F">
            <w:pPr>
              <w:spacing w:line="460" w:lineRule="exact"/>
              <w:jc w:val="center"/>
              <w:rPr>
                <w:rFonts w:hint="eastAsia" w:ascii="宋体" w:hAnsi="宋体"/>
                <w:sz w:val="24"/>
                <w:szCs w:val="24"/>
              </w:rPr>
            </w:pPr>
          </w:p>
        </w:tc>
      </w:tr>
      <w:tr w14:paraId="3996B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6CA51106">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7B12704A">
            <w:pPr>
              <w:snapToGrid w:val="0"/>
              <w:spacing w:line="460" w:lineRule="exact"/>
              <w:jc w:val="both"/>
              <w:rPr>
                <w:rFonts w:ascii="宋体" w:hAnsi="宋体" w:cs="宋体"/>
                <w:sz w:val="24"/>
                <w:szCs w:val="24"/>
              </w:rPr>
            </w:pPr>
            <w:r>
              <w:rPr>
                <w:rFonts w:hint="eastAsia" w:ascii="宋体" w:hAnsi="宋体" w:cs="Arial"/>
                <w:sz w:val="24"/>
                <w:szCs w:val="24"/>
                <w:lang w:val="sq-AL" w:eastAsia="sq-AL"/>
              </w:rPr>
              <w:t>损坏或丢弃设备标示牌，未按时恢复的。</w:t>
            </w:r>
          </w:p>
        </w:tc>
        <w:tc>
          <w:tcPr>
            <w:tcW w:w="2294" w:type="dxa"/>
            <w:vAlign w:val="center"/>
          </w:tcPr>
          <w:p w14:paraId="19E7B688">
            <w:pPr>
              <w:snapToGrid w:val="0"/>
              <w:spacing w:line="460" w:lineRule="exact"/>
              <w:jc w:val="center"/>
              <w:rPr>
                <w:rFonts w:ascii="宋体" w:hAnsi="宋体" w:cs="宋体"/>
                <w:sz w:val="24"/>
                <w:szCs w:val="24"/>
              </w:rPr>
            </w:pPr>
            <w:r>
              <w:rPr>
                <w:rFonts w:hint="eastAsia" w:ascii="宋体" w:hAnsi="宋体" w:cs="Arial"/>
                <w:sz w:val="24"/>
                <w:szCs w:val="24"/>
                <w:lang w:val="sq-AL"/>
              </w:rPr>
              <w:t>2</w:t>
            </w:r>
            <w:r>
              <w:rPr>
                <w:rFonts w:hint="eastAsia" w:ascii="宋体" w:hAnsi="宋体" w:cs="Arial"/>
                <w:sz w:val="24"/>
                <w:szCs w:val="24"/>
                <w:lang w:val="sq-AL" w:eastAsia="sq-AL"/>
              </w:rPr>
              <w:t>00元/个</w:t>
            </w:r>
          </w:p>
        </w:tc>
        <w:tc>
          <w:tcPr>
            <w:tcW w:w="883" w:type="dxa"/>
            <w:vAlign w:val="center"/>
          </w:tcPr>
          <w:p w14:paraId="54B1CA5D">
            <w:pPr>
              <w:spacing w:line="460" w:lineRule="exact"/>
              <w:jc w:val="center"/>
              <w:rPr>
                <w:rFonts w:hint="eastAsia" w:ascii="宋体" w:hAnsi="宋体"/>
                <w:sz w:val="24"/>
                <w:szCs w:val="24"/>
              </w:rPr>
            </w:pPr>
          </w:p>
        </w:tc>
      </w:tr>
      <w:tr w14:paraId="5F813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52AB340A">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680A5AA1">
            <w:pPr>
              <w:snapToGrid w:val="0"/>
              <w:spacing w:line="460" w:lineRule="exact"/>
              <w:jc w:val="both"/>
              <w:rPr>
                <w:rFonts w:ascii="宋体" w:hAnsi="宋体" w:cs="宋体"/>
                <w:color w:val="000000"/>
                <w:sz w:val="24"/>
                <w:szCs w:val="24"/>
              </w:rPr>
            </w:pPr>
            <w:r>
              <w:rPr>
                <w:rFonts w:hint="eastAsia" w:ascii="宋体" w:hAnsi="宋体" w:cs="Arial"/>
                <w:sz w:val="24"/>
                <w:szCs w:val="24"/>
                <w:lang w:val="sq-AL" w:eastAsia="zh-CN"/>
              </w:rPr>
              <w:t>投标方</w:t>
            </w:r>
            <w:r>
              <w:rPr>
                <w:rFonts w:hint="eastAsia" w:ascii="宋体" w:hAnsi="宋体" w:cs="Arial"/>
                <w:sz w:val="24"/>
                <w:szCs w:val="24"/>
                <w:lang w:val="sq-AL" w:eastAsia="sq-AL"/>
              </w:rPr>
              <w:t>工作人员在厂区内流动吸烟（不在规定的吸烟区内）。</w:t>
            </w:r>
          </w:p>
        </w:tc>
        <w:tc>
          <w:tcPr>
            <w:tcW w:w="2294" w:type="dxa"/>
            <w:vAlign w:val="center"/>
          </w:tcPr>
          <w:p w14:paraId="7C79E3ED">
            <w:pPr>
              <w:snapToGrid w:val="0"/>
              <w:spacing w:line="460" w:lineRule="exact"/>
              <w:jc w:val="center"/>
              <w:rPr>
                <w:rFonts w:ascii="宋体" w:hAnsi="宋体" w:cs="宋体"/>
                <w:color w:val="000000"/>
                <w:sz w:val="24"/>
                <w:szCs w:val="24"/>
              </w:rPr>
            </w:pPr>
            <w:r>
              <w:rPr>
                <w:rFonts w:hint="eastAsia" w:ascii="宋体" w:hAnsi="宋体" w:cs="Arial"/>
                <w:sz w:val="24"/>
                <w:szCs w:val="24"/>
                <w:lang w:val="en-US" w:eastAsia="zh-CN"/>
              </w:rPr>
              <w:t>100</w:t>
            </w:r>
            <w:r>
              <w:rPr>
                <w:rFonts w:hint="eastAsia" w:ascii="宋体" w:hAnsi="宋体" w:cs="Arial"/>
                <w:sz w:val="24"/>
                <w:szCs w:val="24"/>
                <w:lang w:val="sq-AL" w:eastAsia="sq-AL"/>
              </w:rPr>
              <w:t>00元/人次</w:t>
            </w:r>
          </w:p>
        </w:tc>
        <w:tc>
          <w:tcPr>
            <w:tcW w:w="883" w:type="dxa"/>
            <w:vAlign w:val="center"/>
          </w:tcPr>
          <w:p w14:paraId="0CEFA305">
            <w:pPr>
              <w:spacing w:line="460" w:lineRule="exact"/>
              <w:jc w:val="center"/>
              <w:rPr>
                <w:rFonts w:hint="eastAsia" w:ascii="宋体" w:hAnsi="宋体"/>
                <w:sz w:val="24"/>
                <w:szCs w:val="24"/>
              </w:rPr>
            </w:pPr>
          </w:p>
        </w:tc>
      </w:tr>
      <w:tr w14:paraId="43AFE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3BA1E5A2">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48378EDA">
            <w:pPr>
              <w:snapToGrid w:val="0"/>
              <w:spacing w:line="460" w:lineRule="exact"/>
              <w:jc w:val="both"/>
              <w:rPr>
                <w:rFonts w:ascii="宋体" w:hAnsi="宋体" w:cs="宋体"/>
                <w:color w:val="000000"/>
                <w:sz w:val="24"/>
                <w:szCs w:val="24"/>
              </w:rPr>
            </w:pPr>
            <w:r>
              <w:rPr>
                <w:rFonts w:hint="eastAsia" w:ascii="宋体" w:hAnsi="宋体" w:cs="Arial"/>
                <w:sz w:val="24"/>
                <w:szCs w:val="24"/>
                <w:lang w:val="sq-AL" w:eastAsia="zh-CN"/>
              </w:rPr>
              <w:t>投标方</w:t>
            </w:r>
            <w:r>
              <w:rPr>
                <w:rFonts w:hint="eastAsia" w:ascii="宋体" w:hAnsi="宋体" w:cs="Arial"/>
                <w:sz w:val="24"/>
                <w:szCs w:val="24"/>
                <w:lang w:val="sq-AL"/>
              </w:rPr>
              <w:t>散布不当言论造成不良影响的</w:t>
            </w:r>
            <w:r>
              <w:rPr>
                <w:rFonts w:hint="eastAsia" w:ascii="宋体" w:hAnsi="宋体" w:cs="Arial"/>
                <w:sz w:val="24"/>
                <w:szCs w:val="24"/>
                <w:lang w:val="sq-AL" w:eastAsia="sq-AL"/>
              </w:rPr>
              <w:t>。</w:t>
            </w:r>
          </w:p>
        </w:tc>
        <w:tc>
          <w:tcPr>
            <w:tcW w:w="2294" w:type="dxa"/>
            <w:vAlign w:val="center"/>
          </w:tcPr>
          <w:p w14:paraId="66F324BA">
            <w:pPr>
              <w:snapToGrid w:val="0"/>
              <w:spacing w:line="460" w:lineRule="exact"/>
              <w:jc w:val="center"/>
              <w:rPr>
                <w:rFonts w:ascii="宋体" w:hAnsi="宋体" w:cs="宋体"/>
                <w:color w:val="000000"/>
                <w:sz w:val="24"/>
                <w:szCs w:val="24"/>
              </w:rPr>
            </w:pPr>
            <w:r>
              <w:rPr>
                <w:rFonts w:hint="eastAsia" w:ascii="宋体" w:hAnsi="宋体" w:cs="Arial"/>
                <w:sz w:val="24"/>
                <w:szCs w:val="24"/>
                <w:lang w:val="en-US" w:eastAsia="zh-CN"/>
              </w:rPr>
              <w:t>5</w:t>
            </w:r>
            <w:r>
              <w:rPr>
                <w:rFonts w:hint="eastAsia" w:ascii="宋体" w:hAnsi="宋体" w:cs="Arial"/>
                <w:sz w:val="24"/>
                <w:szCs w:val="24"/>
                <w:lang w:val="sq-AL" w:eastAsia="sq-AL"/>
              </w:rPr>
              <w:t>00元/次</w:t>
            </w:r>
          </w:p>
        </w:tc>
        <w:tc>
          <w:tcPr>
            <w:tcW w:w="883" w:type="dxa"/>
            <w:vAlign w:val="center"/>
          </w:tcPr>
          <w:p w14:paraId="148F6325">
            <w:pPr>
              <w:spacing w:line="460" w:lineRule="exact"/>
              <w:jc w:val="center"/>
              <w:rPr>
                <w:rFonts w:hint="eastAsia" w:ascii="宋体" w:hAnsi="宋体"/>
                <w:sz w:val="24"/>
                <w:szCs w:val="24"/>
              </w:rPr>
            </w:pPr>
          </w:p>
        </w:tc>
      </w:tr>
      <w:tr w14:paraId="4CF878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7F61A8DD">
            <w:pPr>
              <w:numPr>
                <w:ilvl w:val="0"/>
                <w:numId w:val="3"/>
              </w:numPr>
              <w:adjustRightInd/>
              <w:spacing w:line="460" w:lineRule="exact"/>
              <w:jc w:val="center"/>
              <w:textAlignment w:val="auto"/>
              <w:rPr>
                <w:rFonts w:hint="eastAsia" w:ascii="宋体" w:hAnsi="宋体"/>
                <w:b/>
                <w:sz w:val="24"/>
                <w:szCs w:val="24"/>
              </w:rPr>
            </w:pPr>
          </w:p>
        </w:tc>
        <w:tc>
          <w:tcPr>
            <w:tcW w:w="4200" w:type="dxa"/>
            <w:vAlign w:val="center"/>
          </w:tcPr>
          <w:p w14:paraId="5A3CD278">
            <w:pPr>
              <w:snapToGrid w:val="0"/>
              <w:spacing w:line="460" w:lineRule="exact"/>
              <w:jc w:val="both"/>
              <w:rPr>
                <w:rFonts w:ascii="宋体" w:hAnsi="宋体" w:cs="宋体"/>
                <w:b/>
                <w:sz w:val="24"/>
                <w:szCs w:val="24"/>
              </w:rPr>
            </w:pPr>
            <w:r>
              <w:rPr>
                <w:rFonts w:hint="eastAsia" w:ascii="宋体" w:hAnsi="宋体" w:cs="Arial"/>
                <w:sz w:val="24"/>
                <w:szCs w:val="24"/>
                <w:lang w:val="sq-AL" w:eastAsia="sq-AL"/>
              </w:rPr>
              <w:t>因</w:t>
            </w:r>
            <w:r>
              <w:rPr>
                <w:rFonts w:hint="eastAsia" w:ascii="宋体" w:hAnsi="宋体" w:cs="Arial"/>
                <w:sz w:val="24"/>
                <w:szCs w:val="24"/>
                <w:lang w:val="sq-AL" w:eastAsia="zh-CN"/>
              </w:rPr>
              <w:t>投标方</w:t>
            </w:r>
            <w:r>
              <w:rPr>
                <w:rFonts w:hint="eastAsia" w:ascii="宋体" w:hAnsi="宋体" w:cs="Arial"/>
                <w:sz w:val="24"/>
                <w:szCs w:val="24"/>
                <w:lang w:val="sq-AL" w:eastAsia="sq-AL"/>
              </w:rPr>
              <w:t>原因造成</w:t>
            </w:r>
            <w:r>
              <w:rPr>
                <w:rFonts w:hint="eastAsia" w:ascii="宋体" w:hAnsi="宋体" w:cs="Arial"/>
                <w:sz w:val="24"/>
                <w:szCs w:val="24"/>
                <w:lang w:val="sq-AL" w:eastAsia="zh-CN"/>
              </w:rPr>
              <w:t>招标方受到上级批评或处罚的</w:t>
            </w:r>
          </w:p>
        </w:tc>
        <w:tc>
          <w:tcPr>
            <w:tcW w:w="2294" w:type="dxa"/>
            <w:vAlign w:val="center"/>
          </w:tcPr>
          <w:p w14:paraId="68FC2400">
            <w:pPr>
              <w:snapToGrid w:val="0"/>
              <w:spacing w:line="460" w:lineRule="exact"/>
              <w:jc w:val="center"/>
              <w:rPr>
                <w:rFonts w:ascii="宋体" w:hAnsi="宋体" w:cs="宋体"/>
                <w:b/>
                <w:sz w:val="24"/>
                <w:szCs w:val="24"/>
              </w:rPr>
            </w:pPr>
            <w:r>
              <w:rPr>
                <w:rFonts w:hint="eastAsia" w:ascii="宋体" w:hAnsi="宋体" w:cs="Arial"/>
                <w:sz w:val="24"/>
                <w:szCs w:val="24"/>
                <w:lang w:val="en-US" w:eastAsia="zh-CN"/>
              </w:rPr>
              <w:t>2</w:t>
            </w:r>
            <w:r>
              <w:rPr>
                <w:rFonts w:hint="eastAsia" w:ascii="宋体" w:hAnsi="宋体" w:cs="Arial"/>
                <w:sz w:val="24"/>
                <w:szCs w:val="24"/>
                <w:lang w:val="sq-AL"/>
              </w:rPr>
              <w:t>0</w:t>
            </w:r>
            <w:r>
              <w:rPr>
                <w:rFonts w:hint="eastAsia" w:ascii="宋体" w:hAnsi="宋体" w:cs="Arial"/>
                <w:sz w:val="24"/>
                <w:szCs w:val="24"/>
                <w:lang w:val="sq-AL" w:eastAsia="sq-AL"/>
              </w:rPr>
              <w:t>00元/次</w:t>
            </w:r>
          </w:p>
        </w:tc>
        <w:tc>
          <w:tcPr>
            <w:tcW w:w="883" w:type="dxa"/>
            <w:vAlign w:val="center"/>
          </w:tcPr>
          <w:p w14:paraId="75632C73">
            <w:pPr>
              <w:spacing w:line="460" w:lineRule="exact"/>
              <w:jc w:val="center"/>
              <w:rPr>
                <w:rFonts w:hint="eastAsia" w:ascii="宋体" w:hAnsi="宋体"/>
                <w:b/>
                <w:sz w:val="24"/>
                <w:szCs w:val="24"/>
              </w:rPr>
            </w:pPr>
          </w:p>
        </w:tc>
      </w:tr>
      <w:tr w14:paraId="6E5876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42F3D36A">
            <w:pPr>
              <w:spacing w:line="460" w:lineRule="exact"/>
              <w:ind w:left="420"/>
              <w:jc w:val="center"/>
              <w:rPr>
                <w:rFonts w:hint="eastAsia" w:ascii="宋体" w:hAnsi="宋体"/>
                <w:sz w:val="24"/>
                <w:szCs w:val="24"/>
              </w:rPr>
            </w:pPr>
          </w:p>
        </w:tc>
        <w:tc>
          <w:tcPr>
            <w:tcW w:w="4200" w:type="dxa"/>
            <w:vAlign w:val="center"/>
          </w:tcPr>
          <w:p w14:paraId="4F2058F6">
            <w:pPr>
              <w:spacing w:line="460" w:lineRule="exact"/>
              <w:jc w:val="center"/>
              <w:rPr>
                <w:rFonts w:hint="eastAsia" w:ascii="宋体" w:hAnsi="宋体" w:cs="Arial"/>
                <w:sz w:val="24"/>
                <w:szCs w:val="24"/>
                <w:lang w:val="sq-AL" w:eastAsia="sq-AL"/>
              </w:rPr>
            </w:pPr>
            <w:r>
              <w:rPr>
                <w:rFonts w:hint="eastAsia" w:ascii="宋体" w:hAnsi="宋体" w:cs="宋体"/>
                <w:b/>
                <w:bCs/>
                <w:sz w:val="24"/>
                <w:szCs w:val="24"/>
              </w:rPr>
              <w:t>七、奖励部分</w:t>
            </w:r>
          </w:p>
        </w:tc>
        <w:tc>
          <w:tcPr>
            <w:tcW w:w="2294" w:type="dxa"/>
            <w:vAlign w:val="center"/>
          </w:tcPr>
          <w:p w14:paraId="58850C2B">
            <w:pPr>
              <w:spacing w:line="460" w:lineRule="exact"/>
              <w:jc w:val="center"/>
              <w:rPr>
                <w:rFonts w:hint="eastAsia" w:ascii="宋体" w:hAnsi="宋体" w:cs="Arial"/>
                <w:sz w:val="24"/>
                <w:szCs w:val="24"/>
                <w:lang w:val="sq-AL" w:eastAsia="sq-AL"/>
              </w:rPr>
            </w:pPr>
          </w:p>
        </w:tc>
        <w:tc>
          <w:tcPr>
            <w:tcW w:w="883" w:type="dxa"/>
            <w:vAlign w:val="center"/>
          </w:tcPr>
          <w:p w14:paraId="540C9A43">
            <w:pPr>
              <w:spacing w:line="460" w:lineRule="exact"/>
              <w:jc w:val="center"/>
              <w:rPr>
                <w:rFonts w:hint="eastAsia" w:ascii="宋体" w:hAnsi="宋体"/>
                <w:sz w:val="24"/>
                <w:szCs w:val="24"/>
              </w:rPr>
            </w:pPr>
          </w:p>
        </w:tc>
      </w:tr>
      <w:tr w14:paraId="1A28AD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67B52228">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1CA6D5A1">
            <w:pPr>
              <w:widowControl/>
              <w:spacing w:line="460" w:lineRule="exact"/>
              <w:jc w:val="both"/>
              <w:rPr>
                <w:rFonts w:hint="eastAsia" w:ascii="宋体" w:hAnsi="宋体" w:cs="Arial"/>
                <w:sz w:val="24"/>
                <w:szCs w:val="24"/>
                <w:lang w:val="sq-AL" w:eastAsia="sq-AL"/>
              </w:rPr>
            </w:pPr>
            <w:r>
              <w:rPr>
                <w:rFonts w:hint="eastAsia" w:ascii="宋体" w:hAnsi="宋体" w:cs="宋体"/>
                <w:sz w:val="24"/>
                <w:szCs w:val="24"/>
              </w:rPr>
              <w:t>发现重大安全隐患并及时消除，视情节奖励。</w:t>
            </w:r>
          </w:p>
        </w:tc>
        <w:tc>
          <w:tcPr>
            <w:tcW w:w="2294" w:type="dxa"/>
            <w:vAlign w:val="center"/>
          </w:tcPr>
          <w:p w14:paraId="71F6186A">
            <w:pPr>
              <w:widowControl/>
              <w:spacing w:line="460" w:lineRule="exact"/>
              <w:jc w:val="center"/>
              <w:rPr>
                <w:rFonts w:hint="eastAsia" w:ascii="宋体" w:hAnsi="宋体" w:cs="Arial"/>
                <w:sz w:val="24"/>
                <w:szCs w:val="24"/>
                <w:lang w:val="sq-AL" w:eastAsia="sq-AL"/>
              </w:rPr>
            </w:pPr>
            <w:r>
              <w:rPr>
                <w:rFonts w:hint="eastAsia" w:ascii="宋体" w:hAnsi="宋体" w:cs="宋体"/>
                <w:sz w:val="24"/>
                <w:szCs w:val="24"/>
                <w:lang w:val="en-US" w:eastAsia="zh-CN"/>
              </w:rPr>
              <w:t>3</w:t>
            </w:r>
            <w:r>
              <w:rPr>
                <w:rFonts w:hint="eastAsia" w:ascii="宋体" w:hAnsi="宋体" w:cs="宋体"/>
                <w:sz w:val="24"/>
                <w:szCs w:val="24"/>
              </w:rPr>
              <w:t>00-1000元/次</w:t>
            </w:r>
          </w:p>
        </w:tc>
        <w:tc>
          <w:tcPr>
            <w:tcW w:w="883" w:type="dxa"/>
            <w:vAlign w:val="center"/>
          </w:tcPr>
          <w:p w14:paraId="6073410B">
            <w:pPr>
              <w:spacing w:line="460" w:lineRule="exact"/>
              <w:jc w:val="center"/>
              <w:rPr>
                <w:rFonts w:hint="eastAsia" w:ascii="宋体" w:hAnsi="宋体"/>
                <w:sz w:val="24"/>
                <w:szCs w:val="24"/>
              </w:rPr>
            </w:pPr>
          </w:p>
        </w:tc>
      </w:tr>
      <w:tr w14:paraId="5787F8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2C8DEE89">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64A07A31">
            <w:pPr>
              <w:widowControl/>
              <w:spacing w:line="460" w:lineRule="exact"/>
              <w:jc w:val="both"/>
              <w:rPr>
                <w:rFonts w:hint="eastAsia" w:ascii="宋体" w:hAnsi="宋体" w:cs="Arial"/>
                <w:sz w:val="24"/>
                <w:szCs w:val="24"/>
                <w:lang w:val="sq-AL" w:eastAsia="sq-AL"/>
              </w:rPr>
            </w:pPr>
            <w:r>
              <w:rPr>
                <w:rFonts w:hint="eastAsia" w:ascii="宋体" w:hAnsi="宋体" w:cs="宋体"/>
                <w:sz w:val="24"/>
                <w:szCs w:val="24"/>
              </w:rPr>
              <w:t>提出合理化建议并给与实施，产生较大的经济效益的，视情节给予奖励。</w:t>
            </w:r>
          </w:p>
        </w:tc>
        <w:tc>
          <w:tcPr>
            <w:tcW w:w="2294" w:type="dxa"/>
            <w:vAlign w:val="center"/>
          </w:tcPr>
          <w:p w14:paraId="641B6558">
            <w:pPr>
              <w:widowControl/>
              <w:spacing w:line="460" w:lineRule="exact"/>
              <w:jc w:val="center"/>
              <w:rPr>
                <w:rFonts w:hint="eastAsia" w:ascii="宋体" w:hAnsi="宋体" w:cs="Arial"/>
                <w:sz w:val="24"/>
                <w:szCs w:val="24"/>
                <w:lang w:val="sq-AL" w:eastAsia="sq-AL"/>
              </w:rPr>
            </w:pPr>
            <w:r>
              <w:rPr>
                <w:rFonts w:hint="eastAsia" w:ascii="宋体" w:hAnsi="宋体" w:cs="宋体"/>
                <w:sz w:val="24"/>
                <w:szCs w:val="24"/>
                <w:lang w:val="en-US" w:eastAsia="zh-CN"/>
              </w:rPr>
              <w:t>2</w:t>
            </w:r>
            <w:r>
              <w:rPr>
                <w:rFonts w:hint="eastAsia" w:ascii="宋体" w:hAnsi="宋体" w:cs="宋体"/>
                <w:sz w:val="24"/>
                <w:szCs w:val="24"/>
              </w:rPr>
              <w:t>00-</w:t>
            </w:r>
            <w:r>
              <w:rPr>
                <w:rFonts w:hint="eastAsia" w:ascii="宋体" w:hAnsi="宋体" w:cs="宋体"/>
                <w:sz w:val="24"/>
                <w:szCs w:val="24"/>
                <w:lang w:val="en-US" w:eastAsia="zh-CN"/>
              </w:rPr>
              <w:t>2</w:t>
            </w:r>
            <w:r>
              <w:rPr>
                <w:rFonts w:hint="eastAsia" w:ascii="宋体" w:hAnsi="宋体" w:cs="宋体"/>
                <w:sz w:val="24"/>
                <w:szCs w:val="24"/>
              </w:rPr>
              <w:t>000元/次</w:t>
            </w:r>
          </w:p>
        </w:tc>
        <w:tc>
          <w:tcPr>
            <w:tcW w:w="883" w:type="dxa"/>
            <w:vAlign w:val="center"/>
          </w:tcPr>
          <w:p w14:paraId="1F6A66A1">
            <w:pPr>
              <w:spacing w:line="460" w:lineRule="exact"/>
              <w:jc w:val="center"/>
              <w:rPr>
                <w:rFonts w:hint="eastAsia" w:ascii="宋体" w:hAnsi="宋体"/>
                <w:sz w:val="24"/>
                <w:szCs w:val="24"/>
              </w:rPr>
            </w:pPr>
          </w:p>
        </w:tc>
      </w:tr>
      <w:tr w14:paraId="28FC8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20" w:type="dxa"/>
            <w:vAlign w:val="center"/>
          </w:tcPr>
          <w:p w14:paraId="43F393D8">
            <w:pPr>
              <w:numPr>
                <w:ilvl w:val="0"/>
                <w:numId w:val="3"/>
              </w:numPr>
              <w:adjustRightInd/>
              <w:spacing w:line="460" w:lineRule="exact"/>
              <w:jc w:val="center"/>
              <w:textAlignment w:val="auto"/>
              <w:rPr>
                <w:rFonts w:hint="eastAsia" w:ascii="宋体" w:hAnsi="宋体"/>
                <w:sz w:val="24"/>
                <w:szCs w:val="24"/>
              </w:rPr>
            </w:pPr>
          </w:p>
        </w:tc>
        <w:tc>
          <w:tcPr>
            <w:tcW w:w="4200" w:type="dxa"/>
            <w:vAlign w:val="center"/>
          </w:tcPr>
          <w:p w14:paraId="2E3C778D">
            <w:pPr>
              <w:spacing w:line="460" w:lineRule="exact"/>
              <w:jc w:val="both"/>
              <w:rPr>
                <w:rFonts w:hint="eastAsia" w:ascii="宋体" w:hAnsi="宋体" w:cs="Arial"/>
                <w:sz w:val="24"/>
                <w:szCs w:val="24"/>
                <w:lang w:val="sq-AL"/>
              </w:rPr>
            </w:pPr>
            <w:r>
              <w:rPr>
                <w:rFonts w:hint="eastAsia" w:ascii="宋体" w:hAnsi="宋体"/>
                <w:sz w:val="24"/>
                <w:szCs w:val="24"/>
                <w:lang w:val="en-US" w:eastAsia="zh-CN"/>
              </w:rPr>
              <w:t>施工</w:t>
            </w:r>
            <w:r>
              <w:rPr>
                <w:rFonts w:hint="eastAsia" w:ascii="宋体" w:hAnsi="宋体"/>
                <w:sz w:val="24"/>
                <w:szCs w:val="24"/>
              </w:rPr>
              <w:t>过程中发现重大问题并积极解决的。</w:t>
            </w:r>
          </w:p>
        </w:tc>
        <w:tc>
          <w:tcPr>
            <w:tcW w:w="2294" w:type="dxa"/>
            <w:vAlign w:val="center"/>
          </w:tcPr>
          <w:p w14:paraId="7BAFC42B">
            <w:pPr>
              <w:spacing w:line="460" w:lineRule="exact"/>
              <w:jc w:val="center"/>
              <w:rPr>
                <w:rFonts w:hint="eastAsia" w:ascii="宋体" w:hAnsi="宋体" w:cs="Arial"/>
                <w:sz w:val="24"/>
                <w:szCs w:val="24"/>
                <w:lang w:val="sq-AL" w:eastAsia="sq-AL"/>
              </w:rPr>
            </w:pPr>
            <w:r>
              <w:rPr>
                <w:rFonts w:hint="eastAsia" w:ascii="宋体" w:hAnsi="宋体" w:cs="宋体"/>
                <w:sz w:val="24"/>
                <w:szCs w:val="24"/>
                <w:lang w:val="en-US" w:eastAsia="zh-CN"/>
              </w:rPr>
              <w:t>3</w:t>
            </w:r>
            <w:r>
              <w:rPr>
                <w:rFonts w:hint="eastAsia" w:ascii="宋体" w:hAnsi="宋体" w:cs="宋体"/>
                <w:sz w:val="24"/>
                <w:szCs w:val="24"/>
              </w:rPr>
              <w:t>00-</w:t>
            </w:r>
            <w:r>
              <w:rPr>
                <w:rFonts w:hint="eastAsia" w:ascii="宋体" w:hAnsi="宋体" w:cs="宋体"/>
                <w:sz w:val="24"/>
                <w:szCs w:val="24"/>
                <w:lang w:val="en-US" w:eastAsia="zh-CN"/>
              </w:rPr>
              <w:t>2</w:t>
            </w:r>
            <w:r>
              <w:rPr>
                <w:rFonts w:hint="eastAsia" w:ascii="宋体" w:hAnsi="宋体" w:cs="宋体"/>
                <w:sz w:val="24"/>
                <w:szCs w:val="24"/>
              </w:rPr>
              <w:t>000元/次</w:t>
            </w:r>
          </w:p>
        </w:tc>
        <w:tc>
          <w:tcPr>
            <w:tcW w:w="883" w:type="dxa"/>
            <w:vAlign w:val="center"/>
          </w:tcPr>
          <w:p w14:paraId="6E444B1C">
            <w:pPr>
              <w:spacing w:line="460" w:lineRule="exact"/>
              <w:jc w:val="center"/>
              <w:rPr>
                <w:rFonts w:hint="eastAsia" w:ascii="宋体" w:hAnsi="宋体"/>
                <w:sz w:val="24"/>
                <w:szCs w:val="24"/>
              </w:rPr>
            </w:pPr>
          </w:p>
        </w:tc>
      </w:tr>
    </w:tbl>
    <w:p w14:paraId="0AA64B04">
      <w:pPr>
        <w:spacing w:line="460" w:lineRule="exact"/>
        <w:jc w:val="both"/>
        <w:rPr>
          <w:rFonts w:hint="default" w:ascii="宋体" w:hAnsi="宋体"/>
          <w:sz w:val="24"/>
          <w:szCs w:val="24"/>
          <w:highlight w:val="none"/>
          <w:lang w:val="en-US" w:eastAsia="zh-CN"/>
        </w:rPr>
      </w:pPr>
      <w:r>
        <w:rPr>
          <w:rFonts w:hint="eastAsia" w:ascii="宋体" w:hAnsi="宋体"/>
          <w:sz w:val="24"/>
          <w:szCs w:val="24"/>
          <w:highlight w:val="none"/>
          <w:lang w:eastAsia="zh-CN"/>
        </w:rPr>
        <w:t>每</w:t>
      </w:r>
      <w:r>
        <w:rPr>
          <w:rFonts w:hint="eastAsia" w:ascii="宋体" w:hAnsi="宋体"/>
          <w:sz w:val="24"/>
          <w:szCs w:val="24"/>
          <w:highlight w:val="none"/>
          <w:lang w:val="en-US" w:eastAsia="zh-CN"/>
        </w:rPr>
        <w:t>项技改及重大检修完成后</w:t>
      </w:r>
      <w:r>
        <w:rPr>
          <w:rFonts w:hint="eastAsia" w:ascii="宋体" w:hAnsi="宋体"/>
          <w:sz w:val="24"/>
          <w:szCs w:val="24"/>
          <w:highlight w:val="none"/>
          <w:lang w:eastAsia="zh-CN"/>
        </w:rPr>
        <w:t>进行考核，若低于</w:t>
      </w:r>
      <w:r>
        <w:rPr>
          <w:rFonts w:hint="eastAsia" w:ascii="宋体" w:hAnsi="宋体"/>
          <w:sz w:val="24"/>
          <w:szCs w:val="24"/>
          <w:highlight w:val="none"/>
          <w:lang w:val="en-US" w:eastAsia="zh-CN"/>
        </w:rPr>
        <w:t>80分，清除出场，终止合同（每考核500元，评分扣1分）。</w:t>
      </w:r>
    </w:p>
    <w:sectPr>
      <w:pgSz w:w="11906" w:h="16838"/>
      <w:pgMar w:top="1440" w:right="1689" w:bottom="1440" w:left="1689"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ZSSJW--GB1-0">
    <w:altName w:val="黑体"/>
    <w:panose1 w:val="00000000000000000000"/>
    <w:charset w:val="86"/>
    <w:family w:val="auto"/>
    <w:pitch w:val="default"/>
    <w:sig w:usb0="00000000" w:usb1="00000000" w:usb2="00000010" w:usb3="00000000" w:csb0="00040000" w:csb1="00000000"/>
  </w:font>
  <w:font w:name="宋体-18030">
    <w:altName w:val="宋体"/>
    <w:panose1 w:val="00000000000000000000"/>
    <w:charset w:val="86"/>
    <w:family w:val="modern"/>
    <w:pitch w:val="default"/>
    <w:sig w:usb0="00000000" w:usb1="00000000" w:usb2="000A005E"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41693F"/>
    <w:multiLevelType w:val="multilevel"/>
    <w:tmpl w:val="1341693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433EF99"/>
    <w:multiLevelType w:val="singleLevel"/>
    <w:tmpl w:val="5433EF99"/>
    <w:lvl w:ilvl="0" w:tentative="0">
      <w:start w:val="1"/>
      <w:numFmt w:val="chineseCounting"/>
      <w:suff w:val="nothing"/>
      <w:lvlText w:val="%1、"/>
      <w:lvlJc w:val="left"/>
      <w:rPr>
        <w:rFonts w:hint="eastAsia"/>
      </w:rPr>
    </w:lvl>
  </w:abstractNum>
  <w:abstractNum w:abstractNumId="2">
    <w:nsid w:val="6B5C7840"/>
    <w:multiLevelType w:val="multilevel"/>
    <w:tmpl w:val="6B5C784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iMTFlZTc2OThhYmZkMDBhMWI5YzA3ZGUxNDA3MDcifQ=="/>
  </w:docVars>
  <w:rsids>
    <w:rsidRoot w:val="00000000"/>
    <w:rsid w:val="00286F69"/>
    <w:rsid w:val="01BD2358"/>
    <w:rsid w:val="029232D9"/>
    <w:rsid w:val="02F54FC6"/>
    <w:rsid w:val="03A1645D"/>
    <w:rsid w:val="04043ACA"/>
    <w:rsid w:val="051242F1"/>
    <w:rsid w:val="052403F2"/>
    <w:rsid w:val="05F97482"/>
    <w:rsid w:val="06B42424"/>
    <w:rsid w:val="06C23411"/>
    <w:rsid w:val="07873E0F"/>
    <w:rsid w:val="07F03184"/>
    <w:rsid w:val="082E5202"/>
    <w:rsid w:val="085B716D"/>
    <w:rsid w:val="08FD617E"/>
    <w:rsid w:val="09F27187"/>
    <w:rsid w:val="0A530F50"/>
    <w:rsid w:val="0C530E8F"/>
    <w:rsid w:val="0E4A1A1C"/>
    <w:rsid w:val="0EF3685E"/>
    <w:rsid w:val="0F603A51"/>
    <w:rsid w:val="0F930402"/>
    <w:rsid w:val="1040684A"/>
    <w:rsid w:val="104B66E8"/>
    <w:rsid w:val="10D6789A"/>
    <w:rsid w:val="10E6179A"/>
    <w:rsid w:val="111B4D34"/>
    <w:rsid w:val="13E7095B"/>
    <w:rsid w:val="15C471A6"/>
    <w:rsid w:val="15EF6B77"/>
    <w:rsid w:val="16540FA4"/>
    <w:rsid w:val="16960F50"/>
    <w:rsid w:val="17944508"/>
    <w:rsid w:val="17E05DED"/>
    <w:rsid w:val="18EB1C6A"/>
    <w:rsid w:val="19272915"/>
    <w:rsid w:val="1AA76E81"/>
    <w:rsid w:val="1AB041DF"/>
    <w:rsid w:val="1B55264E"/>
    <w:rsid w:val="1EE47F71"/>
    <w:rsid w:val="1F7C63FB"/>
    <w:rsid w:val="1F7E03C6"/>
    <w:rsid w:val="206E39EF"/>
    <w:rsid w:val="2096173F"/>
    <w:rsid w:val="209E65E7"/>
    <w:rsid w:val="212A0FF6"/>
    <w:rsid w:val="221332C4"/>
    <w:rsid w:val="221548E5"/>
    <w:rsid w:val="22F10EAE"/>
    <w:rsid w:val="246E36F1"/>
    <w:rsid w:val="24CF51B7"/>
    <w:rsid w:val="25691FA6"/>
    <w:rsid w:val="257F2294"/>
    <w:rsid w:val="261C3114"/>
    <w:rsid w:val="2637090C"/>
    <w:rsid w:val="273F7F08"/>
    <w:rsid w:val="27E0367C"/>
    <w:rsid w:val="282F1852"/>
    <w:rsid w:val="28C6655B"/>
    <w:rsid w:val="29341998"/>
    <w:rsid w:val="29A32DEA"/>
    <w:rsid w:val="29C25353"/>
    <w:rsid w:val="2AED63FF"/>
    <w:rsid w:val="2AFB6D6E"/>
    <w:rsid w:val="2B0151FE"/>
    <w:rsid w:val="2B7E174D"/>
    <w:rsid w:val="2BB67139"/>
    <w:rsid w:val="2C636685"/>
    <w:rsid w:val="2D7D60DF"/>
    <w:rsid w:val="2DB94CBF"/>
    <w:rsid w:val="2F201BBD"/>
    <w:rsid w:val="30004703"/>
    <w:rsid w:val="309612E7"/>
    <w:rsid w:val="30A7789E"/>
    <w:rsid w:val="329C2DBB"/>
    <w:rsid w:val="339176C4"/>
    <w:rsid w:val="35142D24"/>
    <w:rsid w:val="354A5DFA"/>
    <w:rsid w:val="36004355"/>
    <w:rsid w:val="360E4D44"/>
    <w:rsid w:val="36B41575"/>
    <w:rsid w:val="374177C1"/>
    <w:rsid w:val="39471FB3"/>
    <w:rsid w:val="394B2652"/>
    <w:rsid w:val="395A1104"/>
    <w:rsid w:val="3ABF6417"/>
    <w:rsid w:val="3B133C60"/>
    <w:rsid w:val="3B4E70C4"/>
    <w:rsid w:val="3D0C43F7"/>
    <w:rsid w:val="3D3D3216"/>
    <w:rsid w:val="3E2241BA"/>
    <w:rsid w:val="416C1094"/>
    <w:rsid w:val="42133F74"/>
    <w:rsid w:val="424D3EFC"/>
    <w:rsid w:val="427955EF"/>
    <w:rsid w:val="42887A70"/>
    <w:rsid w:val="42F73AEA"/>
    <w:rsid w:val="43095C6A"/>
    <w:rsid w:val="440656C2"/>
    <w:rsid w:val="45EA4A56"/>
    <w:rsid w:val="45EF1CA4"/>
    <w:rsid w:val="4688326D"/>
    <w:rsid w:val="46F9216D"/>
    <w:rsid w:val="48AE6D76"/>
    <w:rsid w:val="4B5547AF"/>
    <w:rsid w:val="4BBD2925"/>
    <w:rsid w:val="4BED22AB"/>
    <w:rsid w:val="4C2B4312"/>
    <w:rsid w:val="4C9E5354"/>
    <w:rsid w:val="4CB14AA7"/>
    <w:rsid w:val="4CF836B3"/>
    <w:rsid w:val="4D1F0243"/>
    <w:rsid w:val="4D6F60AA"/>
    <w:rsid w:val="4D7934B3"/>
    <w:rsid w:val="4E323E58"/>
    <w:rsid w:val="4EDE23D9"/>
    <w:rsid w:val="4F90539D"/>
    <w:rsid w:val="535111C6"/>
    <w:rsid w:val="53795A8B"/>
    <w:rsid w:val="5383524C"/>
    <w:rsid w:val="544628C0"/>
    <w:rsid w:val="54497385"/>
    <w:rsid w:val="550D751A"/>
    <w:rsid w:val="567270FB"/>
    <w:rsid w:val="5681178F"/>
    <w:rsid w:val="5684380C"/>
    <w:rsid w:val="582B4601"/>
    <w:rsid w:val="58AB1524"/>
    <w:rsid w:val="591C5F7E"/>
    <w:rsid w:val="59E7033A"/>
    <w:rsid w:val="5A052890"/>
    <w:rsid w:val="5A4D7D00"/>
    <w:rsid w:val="5B062A42"/>
    <w:rsid w:val="5B57329D"/>
    <w:rsid w:val="5BE014E5"/>
    <w:rsid w:val="5C6034E5"/>
    <w:rsid w:val="5C723A93"/>
    <w:rsid w:val="5D22030C"/>
    <w:rsid w:val="5DA675CB"/>
    <w:rsid w:val="5E7B435F"/>
    <w:rsid w:val="5F1C2834"/>
    <w:rsid w:val="5FDE21DF"/>
    <w:rsid w:val="5FE42D08"/>
    <w:rsid w:val="60E16AEB"/>
    <w:rsid w:val="61477910"/>
    <w:rsid w:val="618D4940"/>
    <w:rsid w:val="61CD111B"/>
    <w:rsid w:val="62AF01BB"/>
    <w:rsid w:val="63186E96"/>
    <w:rsid w:val="64EB5E98"/>
    <w:rsid w:val="65717652"/>
    <w:rsid w:val="65E240AB"/>
    <w:rsid w:val="668026C2"/>
    <w:rsid w:val="66A04BEF"/>
    <w:rsid w:val="66B141AA"/>
    <w:rsid w:val="67786A75"/>
    <w:rsid w:val="68A0524E"/>
    <w:rsid w:val="690628F4"/>
    <w:rsid w:val="69A47FF6"/>
    <w:rsid w:val="6AEF0420"/>
    <w:rsid w:val="6B0B7C00"/>
    <w:rsid w:val="6B3F40F8"/>
    <w:rsid w:val="6D716441"/>
    <w:rsid w:val="6E71421E"/>
    <w:rsid w:val="6F406167"/>
    <w:rsid w:val="703D085C"/>
    <w:rsid w:val="704C4F43"/>
    <w:rsid w:val="70C1323B"/>
    <w:rsid w:val="70C71D41"/>
    <w:rsid w:val="72550EA0"/>
    <w:rsid w:val="7298621E"/>
    <w:rsid w:val="740C2E66"/>
    <w:rsid w:val="741915E0"/>
    <w:rsid w:val="741C1198"/>
    <w:rsid w:val="7447614D"/>
    <w:rsid w:val="74F22100"/>
    <w:rsid w:val="7706409E"/>
    <w:rsid w:val="7725204A"/>
    <w:rsid w:val="77B21B30"/>
    <w:rsid w:val="77B51620"/>
    <w:rsid w:val="77EE1A00"/>
    <w:rsid w:val="781C2862"/>
    <w:rsid w:val="7C405ED3"/>
    <w:rsid w:val="7C9E4EFD"/>
    <w:rsid w:val="7F67486B"/>
    <w:rsid w:val="7FF633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qFormat/>
    <w:uiPriority w:val="0"/>
    <w:rPr>
      <w:rFonts w:ascii="宋体" w:hAnsi="Courier New"/>
      <w:kern w:val="2"/>
      <w:sz w:val="21"/>
    </w:rPr>
  </w:style>
  <w:style w:type="paragraph" w:customStyle="1" w:styleId="6">
    <w:name w:val="Body text|1"/>
    <w:basedOn w:val="1"/>
    <w:qFormat/>
    <w:uiPriority w:val="0"/>
    <w:pPr>
      <w:widowControl w:val="0"/>
      <w:shd w:val="clear" w:color="auto" w:fill="auto"/>
      <w:spacing w:line="360" w:lineRule="auto"/>
      <w:ind w:firstLine="400"/>
    </w:pPr>
    <w:rPr>
      <w:rFonts w:ascii="宋体" w:hAnsi="宋体" w:eastAsia="宋体" w:cs="宋体"/>
      <w:sz w:val="22"/>
      <w:szCs w:val="22"/>
      <w:u w:val="none"/>
      <w:shd w:val="clear" w:color="auto" w:fill="auto"/>
      <w:lang w:val="zh-TW" w:eastAsia="zh-TW" w:bidi="zh-TW"/>
    </w:rPr>
  </w:style>
  <w:style w:type="character" w:customStyle="1" w:styleId="7">
    <w:name w:val="p11"/>
    <w:basedOn w:val="5"/>
    <w:qFormat/>
    <w:uiPriority w:val="0"/>
  </w:style>
  <w:style w:type="paragraph" w:customStyle="1" w:styleId="8">
    <w:name w:val="Other|1"/>
    <w:basedOn w:val="1"/>
    <w:qFormat/>
    <w:uiPriority w:val="0"/>
    <w:pPr>
      <w:widowControl w:val="0"/>
      <w:shd w:val="clear" w:color="auto" w:fill="auto"/>
      <w:spacing w:line="360" w:lineRule="auto"/>
      <w:ind w:firstLine="400"/>
    </w:pPr>
    <w:rPr>
      <w:rFonts w:ascii="宋体" w:hAnsi="宋体" w:eastAsia="宋体" w:cs="宋体"/>
      <w:sz w:val="22"/>
      <w:szCs w:val="22"/>
      <w:u w:val="none"/>
      <w:shd w:val="clear" w:color="auto" w:fill="auto"/>
      <w:lang w:val="zh-TW" w:eastAsia="zh-TW" w:bidi="zh-TW"/>
    </w:rPr>
  </w:style>
  <w:style w:type="paragraph" w:customStyle="1" w:styleId="9">
    <w:name w:val="Heading #3|1"/>
    <w:basedOn w:val="1"/>
    <w:qFormat/>
    <w:uiPriority w:val="0"/>
    <w:pPr>
      <w:widowControl w:val="0"/>
      <w:shd w:val="clear" w:color="auto" w:fill="auto"/>
      <w:spacing w:after="90"/>
      <w:jc w:val="center"/>
      <w:outlineLvl w:val="2"/>
    </w:pPr>
    <w:rPr>
      <w:rFonts w:ascii="宋体" w:hAnsi="宋体" w:eastAsia="宋体" w:cs="宋体"/>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1530</Words>
  <Characters>1623</Characters>
  <Lines>0</Lines>
  <Paragraphs>0</Paragraphs>
  <TotalTime>17</TotalTime>
  <ScaleCrop>false</ScaleCrop>
  <LinksUpToDate>false</LinksUpToDate>
  <CharactersWithSpaces>1650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2022-09-15T07:16:00Z</dcterms:created>
  <dc:creator>Administrator</dc:creator>
  <cp:lastModifiedBy>铭</cp:lastModifiedBy>
  <dcterms:modified xsi:type="dcterms:W3CDTF">2025-10-15T03:27:29Z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7CB6907458DF44F686EE95C1C9A32471</vt:lpwstr>
  </property>
  <property fmtid="{D5CDD505-2E9C-101B-9397-08002B2CF9AE}" pid="4" name="KSOTemplateDocerSaveRecord">
    <vt:lpwstr>eyJoZGlkIjoiM2JlNTJjNGYyMWQ5N2UxYTlkZmY5MzEwNzM1ZTE3YjkiLCJ1c2VySWQiOiIzNTAyODk4MzkifQ==</vt:lpwstr>
  </property>
</Properties>
</file>